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EE6A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7E52F81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E5C16EB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3DE811E8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16A15" w14:textId="5175888D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47319" w14:textId="36C052CF" w:rsidR="00AD129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5A90B" w14:textId="24A2B64F" w:rsidR="00AD129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8A7BB" w14:textId="458758CC" w:rsidR="00AD129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655DC" w14:textId="14F8CB44" w:rsidR="00AD129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9AAA60" w14:textId="7386E0F7" w:rsidR="00AD129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1577F" w14:textId="77777777" w:rsidR="00AD1294" w:rsidRPr="003D1CC4" w:rsidRDefault="00AD129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F6811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6AA8361B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230AA29" w14:textId="77777777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D1CC4">
        <w:rPr>
          <w:sz w:val="28"/>
          <w:szCs w:val="28"/>
        </w:rPr>
        <w:t>Рабочая программа учебной дисциплины</w:t>
      </w:r>
    </w:p>
    <w:p w14:paraId="2FFCC681" w14:textId="77777777" w:rsidR="003D1CC4" w:rsidRPr="003D1CC4" w:rsidRDefault="003D1CC4" w:rsidP="003D1CC4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Источниковедение и текстология музыки</w:t>
      </w:r>
      <w:r w:rsidRPr="003D1CC4">
        <w:rPr>
          <w:rFonts w:ascii="Times New Roman" w:hAnsi="Times New Roman"/>
          <w:b/>
          <w:sz w:val="28"/>
          <w:szCs w:val="28"/>
        </w:rPr>
        <w:t>»</w:t>
      </w:r>
    </w:p>
    <w:p w14:paraId="0F581404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41048611" w14:textId="77777777" w:rsidR="003D1CC4" w:rsidRPr="003D1CC4" w:rsidRDefault="003D1CC4" w:rsidP="003D1CC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6597FEE2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6A6E92D8" w14:textId="4F366F0A" w:rsid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4EAC8B" w14:textId="433E4F80" w:rsidR="00AD1294" w:rsidRDefault="00AD129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7CB6D8" w14:textId="737F5209" w:rsidR="00AD1294" w:rsidRDefault="00AD129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7B0DBD" w14:textId="69CB1035" w:rsidR="00AD1294" w:rsidRDefault="00AD129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39A788" w14:textId="77777777" w:rsidR="00AD1294" w:rsidRPr="003D1CC4" w:rsidRDefault="00AD129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046680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D03E8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EBB917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289115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A477D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5A674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920B491" w14:textId="77777777" w:rsidR="00AD1294" w:rsidRDefault="00AD129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340887D4" w14:textId="74DCE3EB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3D1CC4" w:rsidRPr="003D1CC4" w14:paraId="7934083A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464FA9DB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4597F75D" w14:textId="77777777" w:rsidTr="007F1727">
        <w:tc>
          <w:tcPr>
            <w:tcW w:w="782" w:type="dxa"/>
            <w:hideMark/>
          </w:tcPr>
          <w:p w14:paraId="5C2C98D2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35EFA4F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3B0488E4" w14:textId="77777777" w:rsidTr="007F1727">
        <w:tc>
          <w:tcPr>
            <w:tcW w:w="782" w:type="dxa"/>
            <w:hideMark/>
          </w:tcPr>
          <w:p w14:paraId="71F972A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9AFDED7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0A3B23FE" w14:textId="77777777" w:rsidTr="007F1727">
        <w:tc>
          <w:tcPr>
            <w:tcW w:w="782" w:type="dxa"/>
            <w:hideMark/>
          </w:tcPr>
          <w:p w14:paraId="380461CE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B28E08C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3E903DE1" w14:textId="77777777" w:rsidTr="007F1727">
        <w:tc>
          <w:tcPr>
            <w:tcW w:w="782" w:type="dxa"/>
            <w:hideMark/>
          </w:tcPr>
          <w:p w14:paraId="19E0858B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556FD6CC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14583B49" w14:textId="77777777" w:rsidTr="007F1727">
        <w:tc>
          <w:tcPr>
            <w:tcW w:w="782" w:type="dxa"/>
          </w:tcPr>
          <w:p w14:paraId="3EA2BE8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474EA96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3CCB3A10" w14:textId="77777777" w:rsidTr="007F1727">
        <w:tc>
          <w:tcPr>
            <w:tcW w:w="782" w:type="dxa"/>
            <w:hideMark/>
          </w:tcPr>
          <w:p w14:paraId="17E71B3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180CC416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747E8EC9" w14:textId="77777777" w:rsidTr="007F1727">
        <w:trPr>
          <w:cantSplit/>
        </w:trPr>
        <w:tc>
          <w:tcPr>
            <w:tcW w:w="782" w:type="dxa"/>
            <w:hideMark/>
          </w:tcPr>
          <w:p w14:paraId="5B7F48E2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D1BF479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638A424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35FDBAF1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61F97C6D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3B274960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B14D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CD779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32A94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3FA4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7422E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2C31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418AA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2DF2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82AF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453E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154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1BDA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4AC1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AF00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8330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AB3F6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6E07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D6DD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B0D84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2874E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D62A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F482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11BE6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824E3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C0C9A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C5E9D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691BC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2061DE4C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6599CCF8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58592B3F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6FDCF1F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B8805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8DDE1E3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32F9289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33158024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5AE1ADE8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1ED98C67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1AEC0D35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6CC37029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20B2C0CB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049AF4CE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47AE3A22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01F9062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496D5A1C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26C583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173D4D6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8C998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731AB15D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6213321F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6BA7D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06DCFE1E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06BE3C5F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AEB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8827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08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50CDDDCC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F9E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8B2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10934EE0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4B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570388E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C2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C5D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12A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125F29BA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0AA9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6F3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526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479D5504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CA8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9B0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AEB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13CCCDD3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467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E56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A18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1F9A8EAD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67C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AAE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18F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79FCC548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2EA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A1A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8A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4AAB040F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373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C33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03F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1DC77EC1" w14:textId="77777777" w:rsidR="007B218A" w:rsidRPr="00D15708" w:rsidRDefault="007B218A" w:rsidP="00D15708">
      <w:pPr>
        <w:spacing w:line="360" w:lineRule="auto"/>
        <w:rPr>
          <w:sz w:val="28"/>
          <w:szCs w:val="28"/>
        </w:rPr>
      </w:pPr>
    </w:p>
    <w:p w14:paraId="09567AA6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t>Содержание дисциплины</w:t>
      </w:r>
    </w:p>
    <w:p w14:paraId="55ABDF30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9E06B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7274388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6FA966A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50D4568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7D078F77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2617CB0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D5B79E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16F218F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60B3A8C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675F6C6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52CDB00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37E636B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15CDB2DF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по 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документы, периодическая печать, труды по истории и теории музыки, музыкальной эстетике, философии и социологии музыки. </w:t>
      </w:r>
    </w:p>
    <w:p w14:paraId="0F53C4D2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B25B6C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2469FB61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10DD741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1ABC0EAC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3B8B8E50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73DF64E2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C2E196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6F925704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5C212E49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FF98DD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23C383D1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1EA4B594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2FD6C1A3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5CCF6002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1AA305BE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7B201BC4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19D634ED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49B9325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60CD80C2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46D1790E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</w:t>
      </w:r>
    </w:p>
    <w:p w14:paraId="6D1DDB1C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2D6BB6E3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1853E3BB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4386D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6B058FFA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4F71569E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4BB59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186417E8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5D933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3C9A6307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5D3CB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6B2ADAD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6619C6D0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05ED04A4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70D7AA58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1CAED69A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7A6B835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0999D588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6DA175E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lastRenderedPageBreak/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663430C5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B3FF577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8D8C1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51604E23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76A26F60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5097ADD6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65F4BD3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790CA679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755B5D93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4D21C6B7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23D12D2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2ABD0BE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317D75C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351B3DBD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711C4038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63D885E6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0495B59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7E63AD4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50FA832F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3587838F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2ACEC47D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5954CA72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24E76BDB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D216E5F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6942D18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D92D1DA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48973C1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82AB1F8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68FA3E6C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6339B270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377F6089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2CA72630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2370BEAE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374FD860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0D2CB970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07D2BA02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3A369AAB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5BD877F3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1A7E7959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295A0F"/>
    <w:rsid w:val="002A77BB"/>
    <w:rsid w:val="00310DB0"/>
    <w:rsid w:val="003745C4"/>
    <w:rsid w:val="003D1CC4"/>
    <w:rsid w:val="00540882"/>
    <w:rsid w:val="005B1AFC"/>
    <w:rsid w:val="00716E92"/>
    <w:rsid w:val="0073221A"/>
    <w:rsid w:val="0078246E"/>
    <w:rsid w:val="007B218A"/>
    <w:rsid w:val="007E5910"/>
    <w:rsid w:val="008A7521"/>
    <w:rsid w:val="00937F99"/>
    <w:rsid w:val="00A424B3"/>
    <w:rsid w:val="00AD1294"/>
    <w:rsid w:val="00BF691C"/>
    <w:rsid w:val="00CF3511"/>
    <w:rsid w:val="00D15708"/>
    <w:rsid w:val="00DA300A"/>
    <w:rsid w:val="00E2158C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C3D"/>
  <w15:docId w15:val="{38E151E9-75A1-42F8-A095-A1099C9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9</cp:revision>
  <cp:lastPrinted>2019-05-24T02:54:00Z</cp:lastPrinted>
  <dcterms:created xsi:type="dcterms:W3CDTF">2019-02-06T10:27:00Z</dcterms:created>
  <dcterms:modified xsi:type="dcterms:W3CDTF">2021-12-15T18:27:00Z</dcterms:modified>
</cp:coreProperties>
</file>