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9335AF" w:rsidRDefault="009335AF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76" w:rsidRPr="009335AF" w:rsidRDefault="00142276" w:rsidP="00292A7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AF" w:rsidRPr="009335AF" w:rsidRDefault="009335AF" w:rsidP="009335AF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335AF" w:rsidRPr="00292A74" w:rsidRDefault="009335AF" w:rsidP="009335AF">
      <w:pPr>
        <w:keepNext/>
        <w:spacing w:after="0" w:line="360" w:lineRule="auto"/>
        <w:ind w:firstLine="709"/>
        <w:contextualSpacing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Хрущева М.Г.</w:t>
      </w:r>
    </w:p>
    <w:p w:rsidR="009335AF" w:rsidRPr="009335AF" w:rsidRDefault="009335AF" w:rsidP="009335AF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35AF" w:rsidRPr="009335AF" w:rsidRDefault="009335AF" w:rsidP="009335AF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9335AF" w:rsidRPr="009335AF" w:rsidRDefault="009335AF" w:rsidP="009335AF">
      <w:pPr>
        <w:suppressAutoHyphens/>
        <w:spacing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:rsidR="009335AF" w:rsidRPr="007C3768" w:rsidRDefault="009335AF" w:rsidP="009335AF">
      <w:pPr>
        <w:spacing w:after="0" w:line="36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C3768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Направления подготовки</w:t>
      </w:r>
    </w:p>
    <w:p w:rsidR="004E1BAD" w:rsidRPr="00292A74" w:rsidRDefault="00A52D43" w:rsidP="004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9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53.03</w:t>
      </w:r>
      <w:r w:rsidR="007C3768" w:rsidRPr="0029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E1BAD" w:rsidRPr="0029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5AF" w:rsidRPr="0029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768" w:rsidRPr="00292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BAD" w:rsidRPr="00292A74">
        <w:rPr>
          <w:rFonts w:ascii="Times New Roman" w:eastAsia="HiddenHorzOCR" w:hAnsi="Times New Roman" w:cs="Times New Roman"/>
          <w:b/>
          <w:sz w:val="28"/>
          <w:szCs w:val="28"/>
        </w:rPr>
        <w:t>Музыкознание и музыкально-прикладное искусство</w:t>
      </w:r>
    </w:p>
    <w:p w:rsidR="004E1BAD" w:rsidRPr="004E1BAD" w:rsidRDefault="004E1BAD" w:rsidP="004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E1BAD"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4E1BAD" w:rsidRPr="004E1BAD" w:rsidRDefault="004E1BAD" w:rsidP="004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E1BAD" w:rsidRPr="004E1BAD" w:rsidRDefault="004E1BAD" w:rsidP="004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E1BAD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4E1BAD" w:rsidRDefault="004E1BAD" w:rsidP="004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E1BAD" w:rsidRPr="004E1BAD" w:rsidRDefault="004E1BAD" w:rsidP="004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4E1BAD"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4E1BAD" w:rsidRDefault="004E1BAD" w:rsidP="009335A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142276" w:rsidRDefault="001422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35AF" w:rsidRPr="009335AF" w:rsidRDefault="009335AF" w:rsidP="009335A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33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335AF" w:rsidRPr="009335AF" w:rsidRDefault="009335AF" w:rsidP="009335A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7796"/>
        <w:gridCol w:w="850"/>
      </w:tblGrid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335AF" w:rsidRPr="009335AF" w:rsidRDefault="009335AF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9335AF" w:rsidRPr="00875794" w:rsidRDefault="009335AF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7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850" w:type="dxa"/>
          </w:tcPr>
          <w:p w:rsidR="009335AF" w:rsidRPr="00875794" w:rsidRDefault="009335AF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7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850" w:type="dxa"/>
          </w:tcPr>
          <w:p w:rsidR="009335AF" w:rsidRPr="00875794" w:rsidRDefault="009335AF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7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850" w:type="dxa"/>
          </w:tcPr>
          <w:p w:rsidR="009335AF" w:rsidRPr="00875794" w:rsidRDefault="009335AF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7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850" w:type="dxa"/>
          </w:tcPr>
          <w:p w:rsidR="009335AF" w:rsidRPr="00875794" w:rsidRDefault="0094628B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850" w:type="dxa"/>
          </w:tcPr>
          <w:p w:rsidR="009335AF" w:rsidRPr="00875794" w:rsidRDefault="0094628B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keepNext/>
              <w:keepLines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850" w:type="dxa"/>
          </w:tcPr>
          <w:p w:rsidR="009335AF" w:rsidRPr="00875794" w:rsidRDefault="002741C1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335AF" w:rsidRPr="009335AF" w:rsidTr="004E1BAD">
        <w:tc>
          <w:tcPr>
            <w:tcW w:w="534" w:type="dxa"/>
          </w:tcPr>
          <w:p w:rsidR="009335AF" w:rsidRPr="009335AF" w:rsidRDefault="009335AF" w:rsidP="009335AF">
            <w:pPr>
              <w:tabs>
                <w:tab w:val="left" w:pos="426"/>
              </w:tabs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796" w:type="dxa"/>
          </w:tcPr>
          <w:p w:rsidR="009335AF" w:rsidRPr="009335AF" w:rsidRDefault="009335AF" w:rsidP="009335A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1.</w:t>
            </w:r>
            <w:r w:rsidRPr="00933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Методические рекомендации</w:t>
            </w:r>
          </w:p>
        </w:tc>
        <w:tc>
          <w:tcPr>
            <w:tcW w:w="850" w:type="dxa"/>
          </w:tcPr>
          <w:p w:rsidR="009335AF" w:rsidRPr="00875794" w:rsidRDefault="00D34BF7" w:rsidP="009335AF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9335AF" w:rsidRPr="009335AF" w:rsidRDefault="009335AF" w:rsidP="009335A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numPr>
          <w:ilvl w:val="0"/>
          <w:numId w:val="1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9335AF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ц</w:t>
      </w:r>
      <w:r w:rsidRPr="009335A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</w:t>
      </w:r>
      <w:r w:rsidR="00441074">
        <w:rPr>
          <w:rFonts w:ascii="Times New Roman" w:eastAsia="Calibri" w:hAnsi="Times New Roman" w:cs="Times New Roman"/>
          <w:sz w:val="28"/>
          <w:szCs w:val="28"/>
        </w:rPr>
        <w:t xml:space="preserve"> Контрастный контрапункт. Имитационные формы.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Особенности форм и жанров эпохи Средневековья и Эпохи Возрождения.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35AF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</w:t>
      </w:r>
      <w:r w:rsidR="00441074">
        <w:rPr>
          <w:rFonts w:ascii="Times New Roman" w:eastAsia="Calibri" w:hAnsi="Times New Roman" w:cs="Times New Roman"/>
          <w:sz w:val="28"/>
          <w:szCs w:val="28"/>
        </w:rPr>
        <w:t xml:space="preserve">полифоническая техника </w:t>
      </w:r>
      <w:r w:rsidRPr="009335AF">
        <w:rPr>
          <w:rFonts w:ascii="Times New Roman" w:eastAsia="Calibri" w:hAnsi="Times New Roman" w:cs="Times New Roman"/>
          <w:sz w:val="28"/>
          <w:szCs w:val="28"/>
        </w:rPr>
        <w:t>в контексте исторических и индивидуальных композиторских стилей.</w:t>
      </w:r>
      <w:r w:rsidRPr="009335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9335AF">
        <w:rPr>
          <w:rFonts w:ascii="Times New Roman" w:eastAsia="Calibri" w:hAnsi="Times New Roman" w:cs="Times New Roman"/>
          <w:sz w:val="28"/>
          <w:szCs w:val="28"/>
        </w:rPr>
        <w:t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мотет, месса, мадригал, фуга; полифонические циклы. Типовые модели форм полифонической музыки, их эволюция.</w:t>
      </w:r>
      <w:r w:rsidR="00441074">
        <w:rPr>
          <w:rFonts w:ascii="Times New Roman" w:eastAsia="Calibri" w:hAnsi="Times New Roman" w:cs="Times New Roman"/>
          <w:sz w:val="28"/>
          <w:szCs w:val="28"/>
        </w:rPr>
        <w:t xml:space="preserve"> Применение полифонии в гомофонных произведениях.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9335AF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>- овла</w:t>
      </w:r>
      <w:r w:rsidR="00441074">
        <w:rPr>
          <w:rFonts w:ascii="Times New Roman" w:eastAsia="Calibri" w:hAnsi="Times New Roman" w:cs="Times New Roman"/>
          <w:sz w:val="28"/>
          <w:szCs w:val="28"/>
        </w:rPr>
        <w:t>дение специальной терминологией;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- практическое освоение материала в форме </w:t>
      </w:r>
      <w:r w:rsidR="00441074">
        <w:rPr>
          <w:rFonts w:ascii="Times New Roman" w:eastAsia="Calibri" w:hAnsi="Times New Roman" w:cs="Times New Roman"/>
          <w:sz w:val="28"/>
          <w:szCs w:val="28"/>
        </w:rPr>
        <w:t>упражнений и анализа полифонических сочинений.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5AF" w:rsidRPr="009335AF" w:rsidRDefault="009335AF" w:rsidP="009335AF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35AF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9335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9335AF" w:rsidRDefault="009335AF" w:rsidP="001152F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B36569" w:rsidRPr="00B36569">
        <w:rPr>
          <w:rStyle w:val="3"/>
          <w:b w:val="0"/>
          <w:sz w:val="28"/>
          <w:szCs w:val="28"/>
        </w:rPr>
        <w:t>общекультурные (ОК),</w:t>
      </w:r>
      <w:r w:rsidR="00B36569">
        <w:rPr>
          <w:rStyle w:val="3"/>
          <w:sz w:val="28"/>
          <w:szCs w:val="28"/>
        </w:rPr>
        <w:t xml:space="preserve"> </w:t>
      </w:r>
      <w:r w:rsidR="00B36569">
        <w:rPr>
          <w:rFonts w:ascii="Times New Roman" w:hAnsi="Times New Roman"/>
          <w:sz w:val="28"/>
          <w:szCs w:val="28"/>
        </w:rPr>
        <w:t xml:space="preserve">общепрофессиональные (ОПК) и профессиональные (ПК) </w:t>
      </w:r>
      <w:r w:rsidR="00B36569" w:rsidRPr="002640D9">
        <w:rPr>
          <w:rFonts w:ascii="Times New Roman" w:hAnsi="Times New Roman"/>
          <w:sz w:val="28"/>
          <w:szCs w:val="28"/>
        </w:rPr>
        <w:t>компетенци</w:t>
      </w:r>
      <w:r w:rsidR="00B36569">
        <w:rPr>
          <w:rFonts w:ascii="Times New Roman" w:hAnsi="Times New Roman"/>
          <w:sz w:val="28"/>
          <w:szCs w:val="28"/>
        </w:rPr>
        <w:t>и</w:t>
      </w:r>
      <w:r w:rsidR="00B36569" w:rsidRPr="002640D9">
        <w:rPr>
          <w:rFonts w:ascii="Times New Roman" w:hAnsi="Times New Roman"/>
          <w:sz w:val="28"/>
          <w:szCs w:val="28"/>
        </w:rPr>
        <w:t xml:space="preserve">: </w:t>
      </w:r>
    </w:p>
    <w:p w:rsidR="001D1047" w:rsidRPr="001152F1" w:rsidRDefault="00B36569" w:rsidP="001152F1">
      <w:pPr>
        <w:widowControl w:val="0"/>
        <w:spacing w:after="0" w:line="360" w:lineRule="auto"/>
        <w:ind w:left="20" w:right="40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готовность</w:t>
      </w:r>
      <w:r w:rsidR="001D1047" w:rsidRPr="001152F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к самоорганизации и самообразованию (ОК-6); </w:t>
      </w:r>
    </w:p>
    <w:p w:rsidR="001D1047" w:rsidRPr="001152F1" w:rsidRDefault="00B36569" w:rsidP="001152F1">
      <w:pPr>
        <w:widowControl w:val="0"/>
        <w:spacing w:after="0" w:line="360" w:lineRule="auto"/>
        <w:ind w:left="20" w:right="40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способность</w:t>
      </w:r>
      <w:r w:rsidR="001D1047" w:rsidRPr="00115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критически оценивать результаты собственной деятельности (ОПК-2);</w:t>
      </w:r>
    </w:p>
    <w:p w:rsidR="001D1047" w:rsidRPr="001152F1" w:rsidRDefault="00B36569" w:rsidP="001152F1">
      <w:pPr>
        <w:widowControl w:val="0"/>
        <w:spacing w:after="0" w:line="360" w:lineRule="auto"/>
        <w:ind w:left="20" w:right="40"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способность</w:t>
      </w:r>
      <w:r w:rsidR="001D1047" w:rsidRPr="00115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1D1047" w:rsidRPr="001152F1" w:rsidRDefault="00B36569" w:rsidP="001152F1">
      <w:pPr>
        <w:widowControl w:val="0"/>
        <w:spacing w:after="0" w:line="360" w:lineRule="auto"/>
        <w:ind w:left="40" w:right="6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готовность</w:t>
      </w:r>
      <w:r w:rsidR="001D1047" w:rsidRPr="001152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1D1047" w:rsidRPr="001152F1" w:rsidRDefault="001D1047" w:rsidP="001152F1">
      <w:pPr>
        <w:widowControl w:val="0"/>
        <w:spacing w:after="0" w:line="360" w:lineRule="auto"/>
        <w:ind w:left="40" w:right="6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1152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г</w:t>
      </w:r>
      <w:r w:rsidR="00B365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отовность</w:t>
      </w:r>
      <w:r w:rsidRPr="001152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D1047" w:rsidRPr="001152F1" w:rsidRDefault="00B36569" w:rsidP="001152F1">
      <w:pPr>
        <w:widowControl w:val="0"/>
        <w:spacing w:after="0" w:line="360" w:lineRule="auto"/>
        <w:ind w:left="40" w:right="40" w:firstLine="70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способность</w:t>
      </w:r>
      <w:r w:rsidR="001D1047" w:rsidRPr="001152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преподавать дисциплины (модули) профильной направленности (ПК-9).</w:t>
      </w:r>
    </w:p>
    <w:p w:rsidR="009335AF" w:rsidRPr="009335AF" w:rsidRDefault="009335AF" w:rsidP="001152F1">
      <w:pPr>
        <w:spacing w:after="0" w:line="36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учебной дисциплины «Полифония» студент должен: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9335AF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знать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</w:t>
      </w:r>
      <w:r w:rsidR="00B36569">
        <w:rPr>
          <w:rFonts w:ascii="Times New Roman" w:eastAsia="Calibri" w:hAnsi="Times New Roman" w:cs="Times New Roman"/>
          <w:sz w:val="28"/>
          <w:szCs w:val="28"/>
        </w:rPr>
        <w:t>ековья и до XXI века</w:t>
      </w:r>
      <w:proofErr w:type="gramStart"/>
      <w:r w:rsidR="00B36569">
        <w:rPr>
          <w:rFonts w:ascii="Times New Roman" w:eastAsia="Calibri" w:hAnsi="Times New Roman" w:cs="Times New Roman"/>
          <w:sz w:val="28"/>
          <w:szCs w:val="28"/>
        </w:rPr>
        <w:t xml:space="preserve">);  </w:t>
      </w:r>
      <w:r w:rsidRPr="009335AF">
        <w:rPr>
          <w:rFonts w:ascii="Times New Roman" w:eastAsia="Calibri" w:hAnsi="Times New Roman" w:cs="Times New Roman"/>
          <w:sz w:val="28"/>
          <w:szCs w:val="28"/>
        </w:rPr>
        <w:t>систему</w:t>
      </w:r>
      <w:proofErr w:type="gramEnd"/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исторически сложившихся полифонических форм и жанров; </w:t>
      </w:r>
      <w:r w:rsidR="00B36569">
        <w:rPr>
          <w:rFonts w:ascii="Times New Roman" w:eastAsia="Calibri" w:hAnsi="Times New Roman" w:cs="Times New Roman"/>
          <w:sz w:val="28"/>
          <w:szCs w:val="28"/>
        </w:rPr>
        <w:t xml:space="preserve">основную терминологию; </w:t>
      </w:r>
      <w:r w:rsidRPr="009335AF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</w:t>
      </w:r>
      <w:r w:rsidR="00B36569">
        <w:rPr>
          <w:rFonts w:ascii="Times New Roman" w:eastAsia="Calibri" w:hAnsi="Times New Roman" w:cs="Times New Roman"/>
          <w:sz w:val="28"/>
          <w:szCs w:val="28"/>
        </w:rPr>
        <w:t>итационно-канонической техники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; применение полифонических приемов и полифонических форм в </w:t>
      </w:r>
      <w:proofErr w:type="spellStart"/>
      <w:r w:rsidRPr="009335AF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произведениях; </w:t>
      </w:r>
      <w:r w:rsidR="00B36569">
        <w:rPr>
          <w:rFonts w:ascii="Times New Roman" w:eastAsia="Calibri" w:hAnsi="Times New Roman" w:cs="Times New Roman"/>
          <w:sz w:val="28"/>
          <w:szCs w:val="28"/>
        </w:rPr>
        <w:t>применение полифонической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техники в музыке XX–ХXI вв.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9335AF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 свободно пользоваться соответствующей профессиональной лексикой и терминологией; выполнять письменные упражнения на основные виды сложного контрапункта и имитационно-канонической техники, сочинять полифонические фрагменты </w:t>
      </w:r>
      <w:r w:rsidR="00B36569">
        <w:rPr>
          <w:rFonts w:ascii="Times New Roman" w:eastAsia="Calibri" w:hAnsi="Times New Roman" w:cs="Times New Roman"/>
          <w:sz w:val="28"/>
          <w:szCs w:val="28"/>
        </w:rPr>
        <w:t xml:space="preserve">и краткие отдельные произведения </w:t>
      </w:r>
      <w:r w:rsidRPr="009335AF">
        <w:rPr>
          <w:rFonts w:ascii="Times New Roman" w:eastAsia="Calibri" w:hAnsi="Times New Roman" w:cs="Times New Roman"/>
          <w:sz w:val="28"/>
          <w:szCs w:val="28"/>
        </w:rPr>
        <w:t>на собственные или заданные музыкальные темы</w:t>
      </w:r>
      <w:r w:rsidR="00B36569">
        <w:rPr>
          <w:rFonts w:ascii="Times New Roman" w:eastAsia="Calibri" w:hAnsi="Times New Roman" w:cs="Times New Roman"/>
          <w:sz w:val="28"/>
          <w:szCs w:val="28"/>
        </w:rPr>
        <w:t>.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335A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9335AF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владеть</w:t>
      </w:r>
      <w:r w:rsidRPr="009335A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</w:t>
      </w:r>
      <w:r w:rsidR="00B36569">
        <w:rPr>
          <w:rFonts w:ascii="Times New Roman" w:eastAsia="Calibri" w:hAnsi="Times New Roman" w:cs="Times New Roman"/>
          <w:sz w:val="28"/>
          <w:szCs w:val="28"/>
        </w:rPr>
        <w:t xml:space="preserve">орических эпох, стилей и жанров; </w:t>
      </w:r>
      <w:r w:rsidRPr="009335AF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93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933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полифонии; сравнительной характеристики различных полифонических компози</w:t>
      </w:r>
      <w:r w:rsidRPr="009335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торских стилей; элементарной историко-стилевой атрибуции (распознавания) музыкальных   текстов;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5AF" w:rsidRPr="00875794" w:rsidRDefault="00875794" w:rsidP="00875794">
      <w:pPr>
        <w:tabs>
          <w:tab w:val="left" w:pos="298"/>
        </w:tabs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9335AF" w:rsidRPr="0087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 дисциплины, виды учебной работы и отчетности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дисциплины </w:t>
      </w:r>
      <w:r w:rsidR="003A4348">
        <w:rPr>
          <w:rFonts w:ascii="Times New Roman" w:eastAsia="Calibri" w:hAnsi="Times New Roman" w:cs="Times New Roman"/>
          <w:sz w:val="28"/>
          <w:szCs w:val="28"/>
        </w:rPr>
        <w:t>144 часа, аудиторная работа –  30 часов</w:t>
      </w:r>
      <w:r w:rsidRPr="009335AF">
        <w:rPr>
          <w:rFonts w:ascii="Times New Roman" w:eastAsia="Calibri" w:hAnsi="Times New Roman" w:cs="Times New Roman"/>
          <w:sz w:val="28"/>
          <w:szCs w:val="28"/>
        </w:rPr>
        <w:t>, самостоятельная работа –</w:t>
      </w:r>
      <w:r w:rsidR="003A4348">
        <w:rPr>
          <w:rFonts w:ascii="Times New Roman" w:eastAsia="Calibri" w:hAnsi="Times New Roman" w:cs="Times New Roman"/>
          <w:sz w:val="28"/>
          <w:szCs w:val="28"/>
        </w:rPr>
        <w:t>105 часов. Время изучения – 5–8 семестры</w:t>
      </w:r>
    </w:p>
    <w:p w:rsidR="004E1BAD" w:rsidRDefault="003A4348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="004E1BAD" w:rsidRPr="004E1BAD">
        <w:rPr>
          <w:rFonts w:ascii="Times New Roman" w:eastAsia="Calibri" w:hAnsi="Times New Roman" w:cs="Times New Roman"/>
          <w:i/>
          <w:sz w:val="28"/>
          <w:szCs w:val="28"/>
        </w:rPr>
        <w:t xml:space="preserve">промежуточного </w:t>
      </w:r>
      <w:r>
        <w:rPr>
          <w:rFonts w:ascii="Times New Roman" w:eastAsia="Calibri" w:hAnsi="Times New Roman" w:cs="Times New Roman"/>
          <w:sz w:val="28"/>
          <w:szCs w:val="28"/>
        </w:rPr>
        <w:t>кон</w:t>
      </w:r>
      <w:r w:rsidR="004E1BAD">
        <w:rPr>
          <w:rFonts w:ascii="Times New Roman" w:eastAsia="Calibri" w:hAnsi="Times New Roman" w:cs="Times New Roman"/>
          <w:sz w:val="28"/>
          <w:szCs w:val="28"/>
        </w:rPr>
        <w:t>троля:  зачет в 6 и 7 семестрах.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B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E1BAD" w:rsidRPr="004E1BAD">
        <w:rPr>
          <w:rFonts w:ascii="Times New Roman" w:eastAsia="Calibri" w:hAnsi="Times New Roman" w:cs="Times New Roman"/>
          <w:i/>
          <w:sz w:val="28"/>
          <w:szCs w:val="28"/>
        </w:rPr>
        <w:t>Итоговый</w:t>
      </w:r>
      <w:r w:rsidR="004E1BAD">
        <w:rPr>
          <w:rFonts w:ascii="Times New Roman" w:eastAsia="Calibri" w:hAnsi="Times New Roman" w:cs="Times New Roman"/>
          <w:sz w:val="28"/>
          <w:szCs w:val="28"/>
        </w:rPr>
        <w:t xml:space="preserve"> контроль: </w:t>
      </w:r>
      <w:r w:rsidR="003A4348">
        <w:rPr>
          <w:rFonts w:ascii="Times New Roman" w:eastAsia="Calibri" w:hAnsi="Times New Roman" w:cs="Times New Roman"/>
          <w:sz w:val="28"/>
          <w:szCs w:val="28"/>
        </w:rPr>
        <w:t xml:space="preserve">экзамен в 8 </w:t>
      </w:r>
      <w:r w:rsidRPr="009335AF">
        <w:rPr>
          <w:rFonts w:ascii="Times New Roman" w:eastAsia="Calibri" w:hAnsi="Times New Roman" w:cs="Times New Roman"/>
          <w:sz w:val="28"/>
          <w:szCs w:val="28"/>
        </w:rPr>
        <w:t>семестр</w:t>
      </w:r>
      <w:r w:rsidR="003A4348">
        <w:rPr>
          <w:rFonts w:ascii="Times New Roman" w:eastAsia="Calibri" w:hAnsi="Times New Roman" w:cs="Times New Roman"/>
          <w:sz w:val="28"/>
          <w:szCs w:val="28"/>
        </w:rPr>
        <w:t>е.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5AF">
        <w:rPr>
          <w:rFonts w:ascii="Times New Roman" w:eastAsia="Calibri" w:hAnsi="Times New Roman" w:cs="Times New Roman"/>
          <w:sz w:val="28"/>
          <w:szCs w:val="28"/>
        </w:rPr>
        <w:t>Формой промежуточной аттестации являются контрольные работы и тесты.</w:t>
      </w:r>
    </w:p>
    <w:p w:rsidR="003A4348" w:rsidRDefault="00A244C2" w:rsidP="004E1BAD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:rsidR="0094628B" w:rsidRPr="004A7E07" w:rsidRDefault="0094628B" w:rsidP="004E1BAD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993"/>
      </w:tblGrid>
      <w:tr w:rsidR="003A4348" w:rsidRPr="004A7E07" w:rsidTr="003A43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8" w:rsidRPr="00A244C2" w:rsidRDefault="003A4348" w:rsidP="004E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4C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8" w:rsidRPr="004A7E07" w:rsidRDefault="003A4348" w:rsidP="004E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0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3A4348" w:rsidRPr="004A7E07" w:rsidRDefault="003A4348" w:rsidP="004E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0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A4348" w:rsidRPr="004A7E07" w:rsidTr="003A43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контрапункта строгого стиля. Классификация контрапунктов. Простой контрапункт: двойной, тройной, четверной – правила соединения голосов. Особенности многоголосного контрапункта.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3A4348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348" w:rsidRPr="004A7E07" w:rsidTr="003A43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подвижные контрапункты. Теория С.И. Танеева. Вертикально-подвижной, горизонтально-подвижной, вдвойне-подвижной контрапункты.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3A4348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348" w:rsidRPr="004A7E07" w:rsidTr="003A43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3.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Имитация. Классификация имитаций. Разновидности имитаций.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3A4348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348" w:rsidRPr="004A7E07" w:rsidTr="003A43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Канонические имитационные формы: канонические имитации и канонические секвенции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разрядов. Двойные имитации в простом и в сложном вертикально-подвижном контрапунктах.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3A4348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 </w:t>
            </w:r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Фуга – высшая форма полифонии. Общая композиция простой фуги. Типология. Эволюция фуги. </w:t>
            </w:r>
            <w:proofErr w:type="spellStart"/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</w:t>
            </w:r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Интонационное развитие темы. Мелодическая форма голосов фуги. Структура простой фуги. Экспозиция фуги. Ее разновидности. Функция экспозиции в фуге.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A244C2" w:rsidRDefault="00A244C2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4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6.</w:t>
            </w:r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 раздел фуги. Формообразующие приемы развития темы.  Реприза фуги.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A244C2" w:rsidRDefault="00A244C2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4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7. </w:t>
            </w:r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Интермедии. </w:t>
            </w:r>
            <w:proofErr w:type="spellStart"/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 Тональный план фуги и его роль в формообразовании фуги.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A244C2" w:rsidRDefault="00A244C2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4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</w:t>
            </w:r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Двойные, тройные, четверные фуги. Фуга на хорал. Фуга в сочетании с другими формами. Сложная фуга. </w:t>
            </w:r>
            <w:proofErr w:type="spellStart"/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="00A244C2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A7E07" w:rsidRDefault="00A244C2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348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9. </w:t>
            </w:r>
            <w:r w:rsidR="003A4348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Полифонические циклы «Прелюдии и фуги». Особенности организации циклов «24 прелюдии и фуги» (И.-С. Бах, П. Хиндемит, Д. Шостакович, Р. Щедрин, С. Слонимский). Общий обзор.</w:t>
            </w:r>
            <w:r w:rsidR="00700B22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3A4348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348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10. </w:t>
            </w:r>
            <w:r w:rsidR="00700B22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</w:t>
            </w:r>
            <w:r w:rsidR="00700B22">
              <w:rPr>
                <w:rFonts w:ascii="Times New Roman" w:eastAsia="Times New Roman" w:hAnsi="Times New Roman" w:cs="Times New Roman"/>
                <w:sz w:val="28"/>
                <w:szCs w:val="28"/>
              </w:rPr>
              <w:t>фонические циклы «Прелюдии и фу</w:t>
            </w:r>
            <w:r w:rsidR="00700B22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ги» конца ХХ века:  Ю. Гонцов.</w:t>
            </w:r>
            <w:r w:rsidR="00700B22" w:rsidRPr="004A7E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00B22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«24 прелюдии и фуги» для баяна, ор.47 (1989); И. </w:t>
            </w:r>
            <w:proofErr w:type="spellStart"/>
            <w:r w:rsidR="00700B22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Рехин</w:t>
            </w:r>
            <w:proofErr w:type="spellEnd"/>
            <w:r w:rsidR="00700B22"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«24 прелюдии и фуги» для шестиструнной гитары (1990)</w:t>
            </w:r>
            <w:r w:rsidR="00700B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00B22" w:rsidRPr="00A24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8" w:rsidRPr="004A7E07" w:rsidRDefault="003A4348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E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A244C2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2" w:rsidRPr="00A244C2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11. </w:t>
            </w:r>
            <w:r w:rsidR="00793FCA" w:rsidRPr="00793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Полифонические циклы «Прелюдии и фуги» композиторов  XXI  века: А. </w:t>
            </w:r>
            <w:proofErr w:type="spellStart"/>
            <w:r w:rsidR="00793FCA" w:rsidRPr="00793FCA"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r w:rsidR="00793FCA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енинг</w:t>
            </w:r>
            <w:proofErr w:type="spellEnd"/>
            <w:r w:rsidR="00793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ор. 149; ор.151 (2001).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2" w:rsidRPr="00A244C2" w:rsidRDefault="00A244C2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4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A244C2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2" w:rsidRPr="00A244C2" w:rsidRDefault="00700B22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</w:t>
            </w:r>
            <w:r w:rsidR="00793FCA" w:rsidRPr="00793F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Полифонические циклы «Прелюдии и фуги» композиторов  XXI  века: Ю. Толкач «24 прелюдии и фуги», тетрадь 1 (2018 г.)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C2" w:rsidRPr="004E1BAD" w:rsidRDefault="00A244C2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B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A244C2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13. 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Полифонические вариации (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E1BAD" w:rsidRDefault="004E1BAD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B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A244C2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14. 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Полифония в западноевропейской и русской опере 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E1BAD" w:rsidRDefault="004E1BAD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B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44C2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A244C2" w:rsidRDefault="004E1BAD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15. </w:t>
            </w:r>
            <w:r w:rsidR="006B2A33"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Полифония в симфонической и камерной инструментальной музыке.</w:t>
            </w:r>
            <w:r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Полифония в инструментальных камерно-инструментальных сочинениях композиторов ХХ –</w:t>
            </w:r>
            <w:r w:rsidR="00700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 </w:t>
            </w:r>
            <w:r w:rsidRPr="009335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</w:t>
            </w:r>
            <w:r w:rsidRPr="009335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ХХ –XXI вв.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C2" w:rsidRPr="004E1BAD" w:rsidRDefault="001262BA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A7547" w:rsidRPr="004A7E07" w:rsidTr="004E1BA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7" w:rsidRDefault="003A7547" w:rsidP="009462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47" w:rsidRDefault="003A7547" w:rsidP="0094628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B21F1" w:rsidRDefault="001B21F1" w:rsidP="0094628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2A33" w:rsidRDefault="001B21F1" w:rsidP="001B21F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раздел курса.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пятый семестр.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r w:rsidR="001B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обзор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полифонических форм и жан</w:t>
      </w:r>
      <w:r w:rsidR="001B2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Основные формы и жанры полифонической музыки. Месса. Мотет, его эволюция. Светские жанры. Особая роль мадригала.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</w:t>
      </w:r>
      <w:r w:rsidR="001B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контрапункта. Классификация контрапунктов. Применение простого контрапункта. Нормы соединения ме</w:t>
      </w:r>
      <w:r w:rsidR="001B21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лодий в простом контрапункте в двух, трех, в четырёх и пяти голосах.</w:t>
      </w:r>
    </w:p>
    <w:p w:rsidR="001B21F1" w:rsidRDefault="001B21F1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подвижные контрапункты (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  <w:r w:rsidRPr="001B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сложных контрап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 в полифонических формах.</w:t>
      </w:r>
    </w:p>
    <w:p w:rsidR="009335AF" w:rsidRPr="009335AF" w:rsidRDefault="001B21F1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="009335AF" w:rsidRPr="009335AF">
        <w:t xml:space="preserve"> 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«строгом» и в «свобод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ном» стилях. </w:t>
      </w:r>
    </w:p>
    <w:p w:rsidR="001B21F1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Канонические имитационные формы и их разновидности: канонические имитации и канонические секвен</w:t>
      </w:r>
      <w:r w:rsidR="001B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1-го и 2-го разрядов.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Канонические имитации первого разряда в простом и сложном контрапунктах.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</w:t>
      </w:r>
    </w:p>
    <w:p w:rsidR="001B21F1" w:rsidRDefault="001B21F1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Двойные имитации в простом и в сложном вертикально-подвижном контрапунктах.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Второй раздел курса.  </w:t>
      </w:r>
      <w:r w:rsidR="001B2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курс,</w:t>
      </w:r>
      <w:r w:rsidR="001B2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шестой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семестр.</w:t>
      </w:r>
    </w:p>
    <w:p w:rsidR="001B21F1" w:rsidRDefault="001B21F1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Фуга – высшая форма полифонии. Общая композиция простой фуги. Типология. Эволюция фуги. </w:t>
      </w:r>
      <w:proofErr w:type="spellStart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елодическая форма голосов фуги.</w:t>
      </w:r>
    </w:p>
    <w:p w:rsidR="009335AF" w:rsidRPr="009335AF" w:rsidRDefault="00C161DD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Dux</w:t>
      </w:r>
      <w:r w:rsidR="00446F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Вождь 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Comes</w:t>
      </w:r>
      <w:r w:rsidR="00446FEA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 в фуге. Разновидности ответа в простой фуге (реальный, тональный).</w:t>
      </w:r>
      <w:r w:rsidRP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фуге, разновидности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(свободное, удержанное, частично удержанное). 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производных </w:t>
      </w:r>
      <w:proofErr w:type="spellStart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лодической форме голоса.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фуги. Ее разновидности. Функция экспозиции в фуге. Разновидн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экспозиции простой фуги.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типологические модели экспозиции простой фуги. Стереотипы и варианты экспозиций фуги в разных композиторских стилях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C161DD" w:rsidRPr="009335AF" w:rsidRDefault="00C161DD" w:rsidP="00C161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Развивающий раздел фуги. Формообразующие приемы развития темы.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9335AF"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C161DD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>а 7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Интермедии. Сложные контрапункты в фуге.</w:t>
      </w:r>
      <w:r w:rsidR="00C161DD" w:rsidRP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1DD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="00C161DD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="00C161DD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="00C161DD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="00C161DD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="00C161DD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ургическая функция интермедий.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сложных контрапунктов в фуге: при соединении темы с удержанными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интермедиях; при связи интермедий друг с другом. Приоритетность сложного вертикально-подвижного контра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Тональный план простой фуги и его роль в формообразовании фуги.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:rsidR="00C161DD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 8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Двой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 тройные, четверные фуги.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модели и их варианты. </w:t>
      </w:r>
    </w:p>
    <w:p w:rsid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</w:t>
      </w:r>
      <w:r w:rsidR="00C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(ознакомительно)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FEA" w:rsidRDefault="00446FEA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Полифонические циклы «Прелюдии и фуги». Особенности организации циклов «24 прелюдии и фуги» (И.-С. Бах, П. Хиндемит, Д. Шостакович, Р. Щедрин, С. Слонимский). Общий обзор.</w:t>
      </w:r>
      <w:r w:rsidRPr="00446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FEA" w:rsidRDefault="00446FEA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10. </w:t>
      </w:r>
      <w:r w:rsidRPr="004A7E07">
        <w:rPr>
          <w:rFonts w:ascii="Times New Roman" w:eastAsia="Times New Roman" w:hAnsi="Times New Roman" w:cs="Times New Roman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sz w:val="28"/>
          <w:szCs w:val="28"/>
        </w:rPr>
        <w:t>фонические циклы «Прелюдии и фу</w:t>
      </w:r>
      <w:r w:rsidRPr="004A7E07">
        <w:rPr>
          <w:rFonts w:ascii="Times New Roman" w:eastAsia="Times New Roman" w:hAnsi="Times New Roman" w:cs="Times New Roman"/>
          <w:sz w:val="28"/>
          <w:szCs w:val="28"/>
        </w:rPr>
        <w:t>ги» конца ХХ века:  Ю. Гонцов.</w:t>
      </w:r>
      <w:r w:rsidRPr="004A7E07">
        <w:rPr>
          <w:rFonts w:ascii="Times New Roman" w:eastAsia="Times New Roman" w:hAnsi="Times New Roman" w:cs="Times New Roman"/>
          <w:sz w:val="20"/>
        </w:rPr>
        <w:t xml:space="preserve"> </w:t>
      </w:r>
      <w:r w:rsidRPr="004A7E07">
        <w:rPr>
          <w:rFonts w:ascii="Times New Roman" w:eastAsia="Times New Roman" w:hAnsi="Times New Roman" w:cs="Times New Roman"/>
          <w:sz w:val="28"/>
          <w:szCs w:val="28"/>
        </w:rPr>
        <w:t xml:space="preserve">«24 прелюдии и фуги» для баяна, ор.47 (1989); И. </w:t>
      </w:r>
      <w:proofErr w:type="spellStart"/>
      <w:r w:rsidRPr="004A7E07">
        <w:rPr>
          <w:rFonts w:ascii="Times New Roman" w:eastAsia="Times New Roman" w:hAnsi="Times New Roman" w:cs="Times New Roman"/>
          <w:sz w:val="28"/>
          <w:szCs w:val="28"/>
        </w:rPr>
        <w:t>Рехин</w:t>
      </w:r>
      <w:proofErr w:type="spellEnd"/>
      <w:r w:rsidRPr="004A7E07">
        <w:rPr>
          <w:rFonts w:ascii="Times New Roman" w:eastAsia="Times New Roman" w:hAnsi="Times New Roman" w:cs="Times New Roman"/>
          <w:sz w:val="28"/>
          <w:szCs w:val="28"/>
        </w:rPr>
        <w:t xml:space="preserve">  «24 прелюдии и фуги» для шестиструнной гитары (1990)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4C2">
        <w:rPr>
          <w:rFonts w:ascii="Times New Roman" w:eastAsia="Times New Roman" w:hAnsi="Times New Roman" w:cs="Times New Roman"/>
          <w:sz w:val="28"/>
          <w:szCs w:val="28"/>
        </w:rPr>
        <w:t xml:space="preserve"> Полифонические циклы «Прелюдии и фуги» композиторов  </w:t>
      </w:r>
      <w:r w:rsidRPr="00A244C2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A244C2">
        <w:rPr>
          <w:rFonts w:ascii="Times New Roman" w:eastAsia="Times New Roman" w:hAnsi="Times New Roman" w:cs="Times New Roman"/>
          <w:sz w:val="28"/>
          <w:szCs w:val="28"/>
        </w:rPr>
        <w:t xml:space="preserve">  века: А. </w:t>
      </w:r>
      <w:proofErr w:type="spellStart"/>
      <w:r w:rsidRPr="00A244C2">
        <w:rPr>
          <w:rFonts w:ascii="Times New Roman" w:eastAsia="Times New Roman" w:hAnsi="Times New Roman" w:cs="Times New Roman"/>
          <w:sz w:val="28"/>
          <w:szCs w:val="28"/>
        </w:rPr>
        <w:t>Бренинг</w:t>
      </w:r>
      <w:proofErr w:type="spellEnd"/>
      <w:r w:rsidRPr="00A244C2">
        <w:rPr>
          <w:rFonts w:ascii="Times New Roman" w:eastAsia="Times New Roman" w:hAnsi="Times New Roman" w:cs="Times New Roman"/>
          <w:sz w:val="28"/>
          <w:szCs w:val="28"/>
        </w:rPr>
        <w:t>, ор. 149; ор.151 (2001). Ю. Толкач «24 прелюдии и фуги», тетрадь 1 (2018 г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446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FEA" w:rsidRDefault="00446FEA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11. </w:t>
      </w:r>
      <w:r w:rsidRPr="00793FCA">
        <w:rPr>
          <w:rFonts w:ascii="Times New Roman" w:eastAsia="Times New Roman" w:hAnsi="Times New Roman" w:cs="Times New Roman"/>
          <w:sz w:val="28"/>
          <w:szCs w:val="28"/>
        </w:rPr>
        <w:t xml:space="preserve">Полифонические циклы «Прелюдии и фуги» композиторов  XXI  века: А. </w:t>
      </w:r>
      <w:proofErr w:type="spellStart"/>
      <w:r w:rsidRPr="00793FCA"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</w:rPr>
        <w:t>енинг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ор. 149; ор.151 (2001)</w:t>
      </w:r>
      <w:r w:rsidRPr="00A244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161DD" w:rsidRPr="009335AF" w:rsidRDefault="00446FEA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12.</w:t>
      </w:r>
      <w:r w:rsidRPr="00793FCA">
        <w:rPr>
          <w:rFonts w:ascii="Times New Roman" w:eastAsia="Times New Roman" w:hAnsi="Times New Roman" w:cs="Times New Roman"/>
          <w:sz w:val="28"/>
          <w:szCs w:val="28"/>
        </w:rPr>
        <w:t xml:space="preserve"> Полифонические циклы «Прелюдии и фуги» композиторов  XXI  века: Ю. Толкач «24 прелюдии и фуги», тетрадь 1 (2018 г.)                                        </w:t>
      </w:r>
      <w:r w:rsidRPr="00A244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жанра. Вариации на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:rsidR="009335AF" w:rsidRPr="009335AF" w:rsidRDefault="00446FEA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Полифония в опере 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:rsidR="009335AF" w:rsidRPr="009335AF" w:rsidRDefault="00446FEA" w:rsidP="00446F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Полифония в симфонической и камерной инструментальной музыке. Полифония в инструментальных камерно-инструментальных сочинениях композиторов ХХ – начала XXI вв. Обновление полифонической техники и ее функций в сочинениях ХХ –XXI вв.</w:t>
      </w:r>
    </w:p>
    <w:p w:rsidR="009335AF" w:rsidRDefault="009335AF" w:rsidP="009335AF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:rsidR="00560780" w:rsidRDefault="00560780" w:rsidP="00560780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6078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Текущий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контроль проводится при проверке контрольных заданий по дисциплине «Полифония». </w:t>
      </w:r>
      <w:r w:rsidRPr="0056078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Промежуточный </w:t>
      </w:r>
      <w:r w:rsidRPr="005607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контроль проводится в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виде зачетов в </w:t>
      </w:r>
      <w:r w:rsidR="0058193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 и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7 семестрах. </w:t>
      </w:r>
      <w:r w:rsidRPr="0056078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>Итоговый</w:t>
      </w:r>
      <w:r w:rsidRPr="005607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контроль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проводится в форме итогового</w:t>
      </w:r>
      <w:r w:rsidRPr="005607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экзамен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5607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8 семестре.</w:t>
      </w:r>
    </w:p>
    <w:p w:rsidR="003A7547" w:rsidRPr="00560780" w:rsidRDefault="003A7547" w:rsidP="00560780">
      <w:pPr>
        <w:spacing w:after="0" w:line="360" w:lineRule="auto"/>
        <w:ind w:firstLine="708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по дисциплине «Полифония» проводятся в следующих аудиториях: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Вейбах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9335AF" w:rsidRPr="009335AF" w:rsidRDefault="009335AF" w:rsidP="009335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 литература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9335AF">
        <w:t xml:space="preserve"> </w:t>
      </w:r>
      <w:r w:rsidRPr="009335A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Симакова Н.</w:t>
      </w:r>
      <w:r w:rsidRPr="009335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Музыкальные жанры эпохи Возрождения: Учебное пособие. – М.: Музыка, 1985. – 360 с., нот.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Литинский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имитаций строгого письма. – М.: «Музыка», 1971. – 130 с.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полифонии. /. 4-е изд.: Учебник для муз. училищ и музыкальных вузов. – М.: Мысль, 1982. – 268 с. (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консерватория им. П.И. Чайковского. Кафедра теории музыки).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 Полифония в русской музыке XVII – начала XX в.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Вл. Протопопов.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1987. – 319 с., нот. </w:t>
      </w:r>
    </w:p>
    <w:p w:rsidR="009335AF" w:rsidRPr="009335AF" w:rsidRDefault="009335AF" w:rsidP="009335AF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5" w:history="1">
        <w:r w:rsidRPr="009335AF">
          <w:rPr>
            <w:rFonts w:ascii="Times New Roman" w:hAnsi="Times New Roman" w:cs="Times New Roman"/>
            <w:i/>
            <w:color w:val="000000"/>
            <w:sz w:val="28"/>
            <w:szCs w:val="28"/>
            <w:u w:val="single"/>
            <w:bdr w:val="none" w:sz="0" w:space="0" w:color="auto" w:frame="1"/>
          </w:rPr>
          <w:t>Милка А.П.</w:t>
        </w:r>
        <w:r w:rsidRPr="009335AF">
          <w:rPr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 xml:space="preserve"> Полифония: Учебник для музыкальных вузов. Часть 1</w:t>
        </w:r>
      </w:hyperlink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.–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336 с.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335AF">
          <w:rPr>
            <w:color w:val="000000"/>
            <w:szCs w:val="28"/>
            <w:u w:val="single"/>
            <w:bdr w:val="none" w:sz="0" w:space="0" w:color="auto" w:frame="1"/>
          </w:rPr>
          <w:t>Часть 2</w:t>
        </w:r>
      </w:hyperlink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248 с.</w:t>
      </w:r>
      <w:r w:rsidRPr="009335AF">
        <w:t xml:space="preserve">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Хрущева М.Г.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практикум: простая фуга: Методическое пособие: материалы к лекционному курсу по полифонии /М.Г. Хрущева. – Астрахань: Астраханская государственная консерватория, 2011. – 156 с.</w:t>
      </w:r>
    </w:p>
    <w:p w:rsidR="009335AF" w:rsidRPr="009335AF" w:rsidRDefault="009335AF" w:rsidP="009335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Напрееев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Б.Д.</w:t>
      </w: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 и фуга: Монография. – Петрозаводск: Изд-во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ПетрГУ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168 с., нот.  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Напреев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Полифонический эскиз: Учебное пособие.  – Петрозаводск: Петрозаводская государственная консерватория, 2013.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Васирук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Полифонические циклы ХХ века: Учебное пособие. – Волгоград: издательство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Магарин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О.Г.», 2012. – 190 с.</w:t>
      </w:r>
    </w:p>
    <w:p w:rsidR="009335AF" w:rsidRPr="009335AF" w:rsidRDefault="009335AF" w:rsidP="009335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ресурсы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5AF" w:rsidRPr="009335AF" w:rsidRDefault="009335AF" w:rsidP="009335AF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Милка А.П.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Полифония. Часть 1, Часть 2 СПб.: Композитор, 2016. – 336 с.</w:t>
      </w:r>
      <w:r w:rsidRPr="00933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9335AF">
          <w:rPr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Часть 2</w:t>
        </w:r>
      </w:hyperlink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СПб.: Композитор, 2016. – 248 с.</w:t>
      </w:r>
      <w:r w:rsidRPr="009335AF">
        <w:rPr>
          <w:rFonts w:ascii="Times New Roman" w:hAnsi="Times New Roman" w:cs="Times New Roman"/>
          <w:sz w:val="28"/>
          <w:szCs w:val="28"/>
        </w:rPr>
        <w:t xml:space="preserve"> 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[PDF] – Все для студента </w:t>
      </w:r>
      <w:proofErr w:type="spellStart"/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twirpx.com›file</w:t>
      </w:r>
      <w:proofErr w:type="spellEnd"/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/2255995/.</w:t>
      </w:r>
    </w:p>
    <w:p w:rsidR="009335AF" w:rsidRPr="009335AF" w:rsidRDefault="00142276" w:rsidP="009335AF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5AF" w:rsidRPr="009335AF">
          <w:rPr>
            <w:rFonts w:ascii="Times New Roman" w:hAnsi="Times New Roman" w:cs="Times New Roman"/>
            <w:i/>
            <w:color w:val="000000"/>
            <w:sz w:val="28"/>
            <w:szCs w:val="28"/>
            <w:u w:val="single"/>
            <w:bdr w:val="none" w:sz="0" w:space="0" w:color="auto" w:frame="1"/>
          </w:rPr>
          <w:t xml:space="preserve">Милка А.П. </w:t>
        </w:r>
        <w:r w:rsidR="009335AF" w:rsidRPr="009335AF">
          <w:rPr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О христианской символике в двойном каноне И.С. Баха BWV 1077</w:t>
        </w:r>
      </w:hyperlink>
      <w:r w:rsidR="009335AF" w:rsidRPr="009335AF">
        <w:rPr>
          <w:rFonts w:ascii="Times New Roman" w:hAnsi="Times New Roman" w:cs="Times New Roman"/>
          <w:sz w:val="28"/>
          <w:szCs w:val="28"/>
        </w:rPr>
        <w:t xml:space="preserve"> // Жизнь религии в музыке. (стр.). Санкт-Петербургская государственная консерватория им. </w:t>
      </w:r>
      <w:proofErr w:type="spellStart"/>
      <w:r w:rsidR="009335AF" w:rsidRPr="009335A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9335AF" w:rsidRPr="009335AF">
        <w:rPr>
          <w:rFonts w:ascii="Times New Roman" w:hAnsi="Times New Roman" w:cs="Times New Roman"/>
          <w:sz w:val="28"/>
          <w:szCs w:val="28"/>
        </w:rPr>
        <w:t xml:space="preserve">-Корсакова, 2006. С. 132-144. </w:t>
      </w:r>
      <w:proofErr w:type="spellStart"/>
      <w:r w:rsidR="009335AF" w:rsidRPr="009335AF">
        <w:rPr>
          <w:rFonts w:ascii="Times New Roman" w:hAnsi="Times New Roman" w:cs="Times New Roman"/>
          <w:i/>
          <w:sz w:val="28"/>
          <w:szCs w:val="28"/>
        </w:rPr>
        <w:t>twirpx.com›file</w:t>
      </w:r>
      <w:proofErr w:type="spellEnd"/>
      <w:r w:rsidR="009335AF" w:rsidRPr="009335AF">
        <w:rPr>
          <w:rFonts w:ascii="Times New Roman" w:hAnsi="Times New Roman" w:cs="Times New Roman"/>
          <w:i/>
          <w:sz w:val="28"/>
          <w:szCs w:val="28"/>
        </w:rPr>
        <w:t>/599142/</w:t>
      </w:r>
    </w:p>
    <w:p w:rsidR="009335AF" w:rsidRPr="009335AF" w:rsidRDefault="00142276" w:rsidP="009335AF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proofErr w:type="spellStart"/>
        <w:r w:rsidR="009335AF" w:rsidRPr="009335AF">
          <w:rPr>
            <w:rFonts w:ascii="Times New Roman" w:hAnsi="Times New Roman" w:cs="Times New Roman"/>
            <w:i/>
            <w:color w:val="000000"/>
            <w:sz w:val="28"/>
            <w:szCs w:val="28"/>
            <w:u w:val="single"/>
            <w:bdr w:val="none" w:sz="0" w:space="0" w:color="auto" w:frame="1"/>
          </w:rPr>
          <w:t>Пясковский</w:t>
        </w:r>
        <w:proofErr w:type="spellEnd"/>
        <w:r w:rsidR="009335AF" w:rsidRPr="009335AF">
          <w:rPr>
            <w:rFonts w:ascii="Times New Roman" w:hAnsi="Times New Roman" w:cs="Times New Roman"/>
            <w:i/>
            <w:color w:val="000000"/>
            <w:sz w:val="28"/>
            <w:szCs w:val="28"/>
            <w:u w:val="single"/>
            <w:bdr w:val="none" w:sz="0" w:space="0" w:color="auto" w:frame="1"/>
          </w:rPr>
          <w:t xml:space="preserve"> И.Б. </w:t>
        </w:r>
        <w:r w:rsidR="009335AF" w:rsidRPr="009335AF">
          <w:rPr>
            <w:rFonts w:ascii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Полифония</w:t>
        </w:r>
      </w:hyperlink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Мультимедийное учебное пособие (программный комплекс). — Киев: </w:t>
      </w:r>
      <w:proofErr w:type="spellStart"/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ДМЦНЗКіМУ</w:t>
      </w:r>
      <w:proofErr w:type="spellEnd"/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2007. — 215 с.: + </w:t>
      </w:r>
      <w:proofErr w:type="spellStart"/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audio</w:t>
      </w:r>
      <w:proofErr w:type="spellEnd"/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</w:t>
      </w:r>
      <w:proofErr w:type="spellEnd"/>
      <w:r w:rsidR="009335AF"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русском и украинском языках). </w:t>
      </w:r>
      <w:proofErr w:type="spellStart"/>
      <w:r w:rsidR="009335AF"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twirpx.com›file</w:t>
      </w:r>
      <w:proofErr w:type="spellEnd"/>
      <w:r w:rsidR="009335AF"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/2384386/</w:t>
      </w:r>
    </w:p>
    <w:p w:rsidR="009335AF" w:rsidRPr="009335AF" w:rsidRDefault="009335AF" w:rsidP="009335AF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9335AF">
        <w:rPr>
          <w:rFonts w:ascii="Times New Roman" w:hAnsi="Times New Roman" w:cs="Times New Roman"/>
          <w:sz w:val="28"/>
          <w:szCs w:val="28"/>
        </w:rPr>
        <w:fldChar w:fldCharType="begin"/>
      </w:r>
      <w:r w:rsidRPr="009335AF">
        <w:rPr>
          <w:rFonts w:ascii="Times New Roman" w:hAnsi="Times New Roman" w:cs="Times New Roman"/>
          <w:sz w:val="28"/>
          <w:szCs w:val="28"/>
        </w:rPr>
        <w:instrText xml:space="preserve"> HYPERLINK "https://www.twirpx.com/file/2535795/" </w:instrText>
      </w:r>
      <w:r w:rsidRPr="009335AF">
        <w:rPr>
          <w:rFonts w:ascii="Times New Roman" w:hAnsi="Times New Roman" w:cs="Times New Roman"/>
          <w:sz w:val="28"/>
          <w:szCs w:val="28"/>
        </w:rPr>
        <w:fldChar w:fldCharType="separate"/>
      </w:r>
      <w:r w:rsidRPr="009335AF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Ройтерштейн</w:t>
      </w:r>
      <w:proofErr w:type="spellEnd"/>
      <w:r w:rsidRPr="009335AF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 xml:space="preserve"> М.И.</w:t>
      </w:r>
      <w:r w:rsidRPr="009335A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Практическая полифония</w:t>
      </w:r>
      <w:r w:rsidRPr="009335AF">
        <w:rPr>
          <w:rFonts w:ascii="Times New Roman" w:hAnsi="Times New Roman" w:cs="Times New Roman"/>
          <w:sz w:val="28"/>
          <w:szCs w:val="28"/>
        </w:rPr>
        <w:fldChar w:fldCharType="end"/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студентов 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спец. 2119 «Музыка». — М.: Просвещение, 1988. — 158 с.: ил.  </w:t>
      </w:r>
      <w:proofErr w:type="spellStart"/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twirpx.com›file</w:t>
      </w:r>
      <w:proofErr w:type="spellEnd"/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/1196204/</w:t>
      </w:r>
    </w:p>
    <w:p w:rsidR="009335AF" w:rsidRPr="009335AF" w:rsidRDefault="009335AF" w:rsidP="009335AF">
      <w:pPr>
        <w:shd w:val="clear" w:color="auto" w:fill="F8F8F8"/>
        <w:spacing w:after="0" w:line="36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Хутыз</w:t>
      </w:r>
      <w:proofErr w:type="spellEnd"/>
      <w:r w:rsidRPr="009335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И.П. 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Полифония и 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дейксис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академическом дискурсе: единая исследовательская плоскость //Вестник Майкопского государственного технологического университета - 2013. </w:t>
      </w:r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№2.  elibrary.ru› id=20369398 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vivliophica.com›articles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/linguistics/646973; cyberleninka.ru›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Грнти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›n/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polifoniya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deyksis</w:t>
      </w:r>
      <w:proofErr w:type="spellEnd"/>
      <w:r w:rsidRPr="00933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-v…</w:t>
      </w:r>
    </w:p>
    <w:p w:rsidR="009335AF" w:rsidRPr="009335AF" w:rsidRDefault="009335AF" w:rsidP="009335AF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5AF">
        <w:rPr>
          <w:rFonts w:ascii="Times New Roman" w:hAnsi="Times New Roman" w:cs="Times New Roman"/>
          <w:i/>
          <w:sz w:val="28"/>
          <w:szCs w:val="28"/>
        </w:rPr>
        <w:t>Тончук</w:t>
      </w:r>
      <w:proofErr w:type="spellEnd"/>
      <w:r w:rsidRPr="009335AF">
        <w:rPr>
          <w:rFonts w:ascii="Times New Roman" w:hAnsi="Times New Roman" w:cs="Times New Roman"/>
          <w:i/>
          <w:sz w:val="28"/>
          <w:szCs w:val="28"/>
        </w:rPr>
        <w:t xml:space="preserve"> П. О</w:t>
      </w:r>
      <w:r w:rsidRPr="009335AF">
        <w:rPr>
          <w:rFonts w:ascii="Times New Roman" w:hAnsi="Times New Roman" w:cs="Times New Roman"/>
          <w:sz w:val="28"/>
          <w:szCs w:val="28"/>
        </w:rPr>
        <w:t>. Фуга как символ «</w:t>
      </w:r>
      <w:proofErr w:type="spellStart"/>
      <w:r w:rsidRPr="009335AF">
        <w:rPr>
          <w:rFonts w:ascii="Times New Roman" w:hAnsi="Times New Roman" w:cs="Times New Roman"/>
          <w:sz w:val="28"/>
          <w:szCs w:val="28"/>
        </w:rPr>
        <w:t>фаустовской</w:t>
      </w:r>
      <w:proofErr w:type="spellEnd"/>
      <w:r w:rsidRPr="009335AF">
        <w:rPr>
          <w:rFonts w:ascii="Times New Roman" w:hAnsi="Times New Roman" w:cs="Times New Roman"/>
          <w:sz w:val="28"/>
          <w:szCs w:val="28"/>
        </w:rPr>
        <w:t>» культуры и проблема эволюции жанра// Вестник Кемеровского государственного университета культуры и искусств – 2013.  №24.</w:t>
      </w:r>
      <w:r w:rsidRPr="009335AF">
        <w:t xml:space="preserve"> С. </w:t>
      </w:r>
      <w:r w:rsidRPr="009335AF">
        <w:rPr>
          <w:rFonts w:ascii="Times New Roman" w:hAnsi="Times New Roman" w:cs="Times New Roman"/>
          <w:sz w:val="28"/>
          <w:szCs w:val="28"/>
        </w:rPr>
        <w:t>140–148.</w:t>
      </w:r>
      <w:r w:rsidRPr="009335AF">
        <w:t xml:space="preserve"> </w:t>
      </w:r>
      <w:proofErr w:type="spellStart"/>
      <w:r w:rsidRPr="009335AF">
        <w:rPr>
          <w:rFonts w:ascii="Times New Roman" w:hAnsi="Times New Roman" w:cs="Times New Roman"/>
          <w:i/>
          <w:sz w:val="28"/>
          <w:szCs w:val="28"/>
          <w:lang w:val="en-US"/>
        </w:rPr>
        <w:t>elibrary</w:t>
      </w:r>
      <w:proofErr w:type="spellEnd"/>
      <w:r w:rsidRPr="009335A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335A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9335AF">
        <w:rPr>
          <w:rFonts w:ascii="Times New Roman" w:hAnsi="Times New Roman" w:cs="Times New Roman"/>
          <w:i/>
          <w:sz w:val="28"/>
          <w:szCs w:val="28"/>
        </w:rPr>
        <w:t>›</w:t>
      </w:r>
      <w:r w:rsidRPr="009335AF">
        <w:rPr>
          <w:rFonts w:ascii="Times New Roman" w:hAnsi="Times New Roman" w:cs="Times New Roman"/>
          <w:i/>
          <w:sz w:val="28"/>
          <w:szCs w:val="28"/>
          <w:lang w:val="en-US"/>
        </w:rPr>
        <w:t>contents</w:t>
      </w:r>
      <w:r w:rsidRPr="009335AF">
        <w:rPr>
          <w:rFonts w:ascii="Times New Roman" w:hAnsi="Times New Roman" w:cs="Times New Roman"/>
          <w:i/>
          <w:sz w:val="28"/>
          <w:szCs w:val="28"/>
        </w:rPr>
        <w:t>.</w:t>
      </w:r>
      <w:r w:rsidRPr="009335AF">
        <w:rPr>
          <w:rFonts w:ascii="Times New Roman" w:hAnsi="Times New Roman" w:cs="Times New Roman"/>
          <w:i/>
          <w:sz w:val="28"/>
          <w:szCs w:val="28"/>
          <w:lang w:val="en-US"/>
        </w:rPr>
        <w:t>asp</w:t>
      </w:r>
      <w:r w:rsidRPr="009335AF">
        <w:rPr>
          <w:rFonts w:ascii="Times New Roman" w:hAnsi="Times New Roman" w:cs="Times New Roman"/>
          <w:i/>
          <w:sz w:val="28"/>
          <w:szCs w:val="28"/>
        </w:rPr>
        <w:t>?</w:t>
      </w:r>
      <w:r w:rsidRPr="009335AF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9335AF">
        <w:rPr>
          <w:rFonts w:ascii="Times New Roman" w:hAnsi="Times New Roman" w:cs="Times New Roman"/>
          <w:i/>
          <w:sz w:val="28"/>
          <w:szCs w:val="28"/>
        </w:rPr>
        <w:t>=33845437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 для углубленного изучения дисциплины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Васирук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Полифония: Методические указания по дисциплине «Полифония» для студентов-заочников, обучающихся по специальности 070101 «Инструментальное исполнительство» (специализации «Фортепиано», «Оркестровые духовые и народные инструменты», «Оркестровые народные инструменты», «Оркестровые струнные инструменты»). – Волгоград: Волгоградское научное издательство, 2008.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Васирук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фуга: содержательные аспекты: Монография И.И.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Васирук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Волгоград, 2011. </w:t>
      </w:r>
    </w:p>
    <w:p w:rsidR="009335AF" w:rsidRPr="009335AF" w:rsidRDefault="009335AF" w:rsidP="009335AF">
      <w:pPr>
        <w:spacing w:after="12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Григорьев С., Мюллер Т.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полифонии. –  Изд. 3-е.: Учебник для муз. училищ и консерваторий. – М.: Музыка, 1977. </w:t>
      </w:r>
    </w:p>
    <w:p w:rsidR="009335AF" w:rsidRPr="009335AF" w:rsidRDefault="009335AF" w:rsidP="009335AF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С., Мюллер Т. Учебник полифонии. –  Изд. 4-е.– М.: Музыка, 1985.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Дубравская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Н.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Полифония: Учебник для высшей школы. – М.: Академический проект, 2008.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Евдокимова Ю.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 средних веков и эпохи Возрождения: Лекция по курсу «Полифония» специальность № 17.00.02 «Музыковедение».  – М.: ГМПИ им. Гнесиных, 1985.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Золотарев В.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Руководство к практическому изучению. /Издание 2-е. //Общ. ред. Евсеева С.В. – М.: Музыка, 1956; /Издание третье, дополненное. – М.: Музыка, 1965.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I.: Многоголосие средневековья. X–XIV вв. /Под общей ред. Т. Н. Ливановой и В. В.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Евдокимова Ю. – М.: Музыка, 1983.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7-ми выпусках. 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2-А. Музыка эпохи Возрождения: XV век /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Евдокимова Ю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Музыка, 1989.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3.: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Протопопов Вл.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Западно-европейская</w:t>
      </w:r>
      <w:proofErr w:type="gram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XVII–первой четверти XIX века. – М.: Музыка, 1985.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7-ми выпусках. 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 </w:t>
      </w:r>
      <w:proofErr w:type="gram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Западно-европейская</w:t>
      </w:r>
      <w:proofErr w:type="gram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XIX– начала XX в. / Под общ. ред. В. Ливановой. – М.: Музыка, 1986.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полифонии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 7-ми выпусках. 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 Полифония в русской музыке XVII – начала XX в.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Вл. Протопопов.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Музыка, 1987.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полифонии. –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2-Б: музыка эпохи Возрождения.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век/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Дубравская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– М.: Музыка, 1996.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Литинский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имитаций строгого письма. – М.: Музыка, 1971.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Любовский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фуги в европейском музыкальном мышлении: Заметки композитора. – Казань: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Хэттер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Мамедова Б. и </w:t>
      </w: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Мурадова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Хрестоматия по полифоническому анализу.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Вспомагат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учебное пособие. Для уч-ся вузов и средних специальных учебных заведений. – Баку: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Маариф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1968.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Мюллер Т.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анализ: Хрестоматия. – М.: Музыка, 1964.  /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орд. Ленина гос. консерватория им. П.И. Чайковского. Каф. теории музыки.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Мюллер Т. Полифония: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– М.: Музыка, 1988.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Напреев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Вертикально-подвижной контрапункт в полифонии XIII–XVI вв.: Учебное пособие. – Л.: 1983. /Ленингр. Ордена Ленина гос. консерватория им. Н. А. Римского-Корсакова.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Напреев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Б.Д.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 и фуга. Проблемы взаимодействия /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К.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Южак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СПб: Композитор, 2009.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Протопопов Вл.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полифонии в ее важнейших явлениях. Западноевропейская классика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– М.: Музыка, 1965.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Протопопов Вл.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Полифония в русской музыке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– М.: Музыка, 1987.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Симакова Н.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жанры эпохи Возрождения: Учебное пособие./ Рецензент – д-р иск. Т.Н. Ливанова. – М.: Музыка, 1985.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анализ. – М.:  Гос. Муз.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1940.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 полифонии. – 1, 2 ч. М.–Л.: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1951. 1, 2 ч. /Изд. 2-е для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фак. – М.: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1956; Изд. 3-е, доп. – М.: Музыка, 1965. (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орд. Ленина гос.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П.И. Чайковского); 4-е изд.: Учебник для муз. училищ и музыкальных вузов. – М.: Мысль, 1982.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Скребков С.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принципы музыкальных стилей. /Под ред. В. В.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Музыка, 1973. </w:t>
      </w:r>
    </w:p>
    <w:p w:rsidR="009335AF" w:rsidRPr="009335AF" w:rsidRDefault="009335AF" w:rsidP="009335AF">
      <w:pPr>
        <w:keepNext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Степанов А., Чугаев А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Полифония.: Учеб. пособие для муз. вузов. – М.: Музыка, 1972. </w:t>
      </w:r>
    </w:p>
    <w:p w:rsidR="009335AF" w:rsidRPr="009335AF" w:rsidRDefault="009335AF" w:rsidP="009335AF">
      <w:pPr>
        <w:keepNext/>
        <w:spacing w:after="0" w:line="36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Танеев С.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Подвижной контрапункт строгого письма. Издание первое. – М.: изд.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Юргенсона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1909; Издание второе. / Под ред. С. С. Богатырева. М.: Гос. Муз. изд., 1959.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Тюлин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контрапункта. – М.: Музыка, 1964; Издание второе. – М.: Музыка, 1968.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Фраёнов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полифонии. – М.: Музыка, 1987.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Хрущева М.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Полифонический практикум. Простая фуга: методическое пособие: материалы к учебному курсу по полифонии. – Астрахань: Астраханская государственная консерватория, 2011.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Хрущева М.Г.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полифонических циклов «Прелюдии и фуги» в творчестве российских композиторов ХХ века. // Музыкальное творчество на рубеже третьего тысячелетия.: Тезисы международной научно-практической конференции. – Астрахань: Издательство Астраханской государственной консерватории, 2001. – С. 95–97.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Южак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очерк полифонии свободного письма: Учебное пособие. – Петрозаводск: Карелия, 1990. – 84 с.,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прим. Список лит. – 69 назв.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Южак</w:t>
      </w:r>
      <w:proofErr w:type="spellEnd"/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 И.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пособие к написанию и анализу фуги. – Петрозаводск – СПб., 1998. </w:t>
      </w:r>
    </w:p>
    <w:p w:rsidR="009335AF" w:rsidRPr="009335AF" w:rsidRDefault="009335AF" w:rsidP="009335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335AF" w:rsidRPr="009335AF" w:rsidRDefault="009335AF" w:rsidP="009335AF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AF" w:rsidRPr="009335AF" w:rsidRDefault="009335AF" w:rsidP="009335AF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рекомендации: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для анализа по темам для углубленного 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 «Полифония»</w:t>
      </w:r>
    </w:p>
    <w:p w:rsidR="009335AF" w:rsidRPr="009335AF" w:rsidRDefault="009335AF" w:rsidP="009335AF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</w:t>
      </w:r>
      <w:r w:rsidR="004F1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ериал для анализа по темам 1–4.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re, mi, fa, sol, la. Kyrie.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7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7C3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Палестрина</w:t>
      </w:r>
      <w:proofErr w:type="spellEnd"/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Мадригалы: Сб. Мадригалов </w:t>
      </w:r>
      <w:r w:rsidR="00F749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 и выборочно с аудиозаписями).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:rsidR="009335AF" w:rsidRPr="009335AF" w:rsidRDefault="009335AF" w:rsidP="009335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</w:t>
      </w:r>
      <w:r w:rsidR="004F1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5–8 </w:t>
      </w: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«простая фуга».</w:t>
      </w:r>
    </w:p>
    <w:p w:rsidR="009335AF" w:rsidRPr="004F13C3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F1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    </w:t>
      </w:r>
    </w:p>
    <w:p w:rsidR="009335AF" w:rsidRPr="00875794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«24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прелюдии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</w:t>
      </w:r>
      <w:r w:rsidR="00F7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(ознакомительно)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:rsidR="009335AF" w:rsidRPr="009335AF" w:rsidRDefault="009335AF" w:rsidP="009335AF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(2. Versus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/quam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:rsidR="009335AF" w:rsidRPr="009335AF" w:rsidRDefault="009335AF" w:rsidP="009335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</w:t>
      </w:r>
      <w:r w:rsidR="004F1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9–12.</w:t>
      </w:r>
    </w:p>
    <w:p w:rsidR="009335AF" w:rsidRPr="00875794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8757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Щедрин.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:rsidR="009335AF" w:rsidRPr="009335AF" w:rsidRDefault="009335AF" w:rsidP="009335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</w:t>
      </w:r>
      <w:r w:rsidR="004F13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13–15.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:rsidR="009335AF" w:rsidRPr="009335AF" w:rsidRDefault="00F749C7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F74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ндельсон. Шотландская симфония.</w:t>
      </w:r>
    </w:p>
    <w:p w:rsidR="009335AF" w:rsidRPr="009335AF" w:rsidRDefault="00F749C7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Моцарт. «Дон Жуан».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Мусоргский. «Борис Годунов», «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335AF" w:rsidRPr="009335AF" w:rsidRDefault="00F749C7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Мясковский.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симфония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:rsidR="009335AF" w:rsidRPr="009335AF" w:rsidRDefault="00F749C7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</w:t>
      </w:r>
      <w:r w:rsidR="009335AF"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аков. «Царская невеста»; «Снегурочка»; «Садко».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Чайковский. Симфонии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35AF" w:rsidRPr="009335AF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="00F7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9C7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Баллада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F74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5AF" w:rsidRPr="00875794" w:rsidRDefault="009335AF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Шуман. Симфонии</w:t>
      </w:r>
      <w:r w:rsidRPr="0087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7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7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749C7" w:rsidRPr="00875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FA" w:rsidRPr="00875794" w:rsidRDefault="004D11FA" w:rsidP="009335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D11FA" w:rsidRPr="0087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E2"/>
    <w:rsid w:val="001152F1"/>
    <w:rsid w:val="001262BA"/>
    <w:rsid w:val="00142276"/>
    <w:rsid w:val="001B21F1"/>
    <w:rsid w:val="001D1047"/>
    <w:rsid w:val="002741C1"/>
    <w:rsid w:val="00292A74"/>
    <w:rsid w:val="002C3D18"/>
    <w:rsid w:val="00370461"/>
    <w:rsid w:val="003A4348"/>
    <w:rsid w:val="003A7547"/>
    <w:rsid w:val="0041726D"/>
    <w:rsid w:val="00441074"/>
    <w:rsid w:val="00446FEA"/>
    <w:rsid w:val="004A7E07"/>
    <w:rsid w:val="004D11FA"/>
    <w:rsid w:val="004E1BAD"/>
    <w:rsid w:val="004F13C3"/>
    <w:rsid w:val="00560780"/>
    <w:rsid w:val="00581935"/>
    <w:rsid w:val="006369F4"/>
    <w:rsid w:val="006407F5"/>
    <w:rsid w:val="006B2A33"/>
    <w:rsid w:val="00700B22"/>
    <w:rsid w:val="00793FCA"/>
    <w:rsid w:val="007C3768"/>
    <w:rsid w:val="00875794"/>
    <w:rsid w:val="008C1FB0"/>
    <w:rsid w:val="009335AF"/>
    <w:rsid w:val="00945F56"/>
    <w:rsid w:val="0094628B"/>
    <w:rsid w:val="00A244C2"/>
    <w:rsid w:val="00A52D43"/>
    <w:rsid w:val="00AF0FE2"/>
    <w:rsid w:val="00B36569"/>
    <w:rsid w:val="00B67233"/>
    <w:rsid w:val="00C161DD"/>
    <w:rsid w:val="00D34BF7"/>
    <w:rsid w:val="00DE734F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4FC0"/>
  <w15:docId w15:val="{71ADFC96-E629-42FD-841C-FBC38C6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 + Не полужирный"/>
    <w:basedOn w:val="a0"/>
    <w:uiPriority w:val="99"/>
    <w:rsid w:val="00B3656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3A4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5991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22559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2559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rpx.com/file/25508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2384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</cp:revision>
  <dcterms:created xsi:type="dcterms:W3CDTF">2019-05-22T09:16:00Z</dcterms:created>
  <dcterms:modified xsi:type="dcterms:W3CDTF">2021-12-15T09:35:00Z</dcterms:modified>
</cp:coreProperties>
</file>