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E956" w14:textId="77777777" w:rsidR="00ED3E53" w:rsidRPr="00C019A1" w:rsidRDefault="00ED3E53" w:rsidP="00ED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BD74F93" w14:textId="77777777" w:rsidR="00ED3E53" w:rsidRPr="00C019A1" w:rsidRDefault="00ED3E53" w:rsidP="00ED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E14913E" w14:textId="77777777" w:rsidR="00ED3E53" w:rsidRPr="005C360D" w:rsidRDefault="00ED3E53" w:rsidP="00ED3E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360D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0AFF6758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1193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1CCE1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68BA8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2F32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6D812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98FF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7A9C2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225DD" w14:textId="77777777" w:rsidR="007F2EC3" w:rsidRDefault="007F2EC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18ADC" w14:textId="03182A0F" w:rsidR="00634013" w:rsidRPr="00ED3E53" w:rsidRDefault="0063401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D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14:paraId="1EB8F962" w14:textId="77777777"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43E7D0" w14:textId="77777777"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20EDC7" w14:textId="77777777" w:rsidR="00634013" w:rsidRPr="00634013" w:rsidRDefault="00634013" w:rsidP="00ED3E53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34ED59D" w14:textId="77777777" w:rsidR="00634013" w:rsidRPr="00634013" w:rsidRDefault="00634013" w:rsidP="00ED3E53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3265DEA6" w14:textId="77777777"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14:paraId="091B4E77" w14:textId="77777777" w:rsidR="00ED3E53" w:rsidRDefault="00ED3E53" w:rsidP="00ED3E53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53.03.04 Искусство народного пения</w:t>
      </w:r>
    </w:p>
    <w:p w14:paraId="779DDBA2" w14:textId="77777777"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уровень бакалавриата)</w:t>
      </w:r>
    </w:p>
    <w:p w14:paraId="7DFFBCBA" w14:textId="77777777"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Профиль: «Сольное народное пение»</w:t>
      </w:r>
    </w:p>
    <w:p w14:paraId="56F8148B" w14:textId="77777777" w:rsidR="00ED3E53" w:rsidRPr="00C019A1" w:rsidRDefault="00ED3E53" w:rsidP="00ED3E53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63904C5" w14:textId="77777777" w:rsidR="00ED3E53" w:rsidRPr="00C019A1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78BF19" w14:textId="77777777"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481180" w14:textId="77777777"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2D43929" w14:textId="77777777"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2A1B5B0" w14:textId="77777777"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0C3C19C" w14:textId="77777777" w:rsidR="00ED3E53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Астрахань</w:t>
      </w:r>
    </w:p>
    <w:p w14:paraId="76BD06EF" w14:textId="77777777" w:rsidR="007F2EC3" w:rsidRDefault="007F2EC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14:paraId="0174DA8D" w14:textId="404373C4" w:rsidR="00ED3E53" w:rsidRPr="00ED3E53" w:rsidRDefault="00ED3E53" w:rsidP="00ED3E53">
      <w:pPr>
        <w:pStyle w:val="2"/>
        <w:spacing w:line="360" w:lineRule="auto"/>
        <w:jc w:val="center"/>
        <w:rPr>
          <w:color w:val="000000"/>
          <w:szCs w:val="28"/>
        </w:rPr>
      </w:pPr>
      <w:bookmarkStart w:id="0" w:name="_GoBack"/>
      <w:bookmarkEnd w:id="0"/>
      <w:proofErr w:type="spellStart"/>
      <w:r w:rsidRPr="00ED3E53">
        <w:rPr>
          <w:color w:val="000000"/>
          <w:szCs w:val="28"/>
        </w:rPr>
        <w:lastRenderedPageBreak/>
        <w:t>Содержание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ED3E53" w:rsidRPr="00ED3E53" w14:paraId="0BA9320F" w14:textId="77777777" w:rsidTr="009F3923">
        <w:trPr>
          <w:cantSplit/>
        </w:trPr>
        <w:tc>
          <w:tcPr>
            <w:tcW w:w="9606" w:type="dxa"/>
            <w:gridSpan w:val="2"/>
          </w:tcPr>
          <w:p w14:paraId="7AF10712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</w:p>
        </w:tc>
      </w:tr>
      <w:tr w:rsidR="00ED3E53" w:rsidRPr="00ED3E53" w14:paraId="56731DBB" w14:textId="77777777" w:rsidTr="009F3923">
        <w:tc>
          <w:tcPr>
            <w:tcW w:w="782" w:type="dxa"/>
            <w:hideMark/>
          </w:tcPr>
          <w:p w14:paraId="74F2137B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5E25212" w14:textId="77777777" w:rsidR="00ED3E53" w:rsidRPr="00ED3E53" w:rsidRDefault="00ED3E53" w:rsidP="00ED3E53">
            <w:pPr>
              <w:pStyle w:val="a3"/>
              <w:spacing w:line="360" w:lineRule="auto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Цель и задачи курса</w:t>
            </w:r>
          </w:p>
        </w:tc>
      </w:tr>
      <w:tr w:rsidR="00ED3E53" w:rsidRPr="00ED3E53" w14:paraId="227FDA35" w14:textId="77777777" w:rsidTr="009F3923">
        <w:tc>
          <w:tcPr>
            <w:tcW w:w="782" w:type="dxa"/>
            <w:hideMark/>
          </w:tcPr>
          <w:p w14:paraId="19487AAF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C9746B2" w14:textId="77777777" w:rsidR="00ED3E53" w:rsidRPr="00ED3E53" w:rsidRDefault="00ED3E53" w:rsidP="00ED3E53">
            <w:pPr>
              <w:pStyle w:val="a3"/>
              <w:spacing w:line="360" w:lineRule="auto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ED3E53" w:rsidRPr="00ED3E53" w14:paraId="0662D2F4" w14:textId="77777777" w:rsidTr="009F3923">
        <w:tc>
          <w:tcPr>
            <w:tcW w:w="782" w:type="dxa"/>
            <w:hideMark/>
          </w:tcPr>
          <w:p w14:paraId="1DE2D7EE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282938A" w14:textId="77777777"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D3E53" w:rsidRPr="00ED3E53" w14:paraId="128C42A2" w14:textId="77777777" w:rsidTr="009F3923">
        <w:tc>
          <w:tcPr>
            <w:tcW w:w="782" w:type="dxa"/>
          </w:tcPr>
          <w:p w14:paraId="18438880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4</w:t>
            </w:r>
          </w:p>
        </w:tc>
        <w:tc>
          <w:tcPr>
            <w:tcW w:w="8824" w:type="dxa"/>
          </w:tcPr>
          <w:p w14:paraId="71D85044" w14:textId="77777777" w:rsidR="00ED3E53" w:rsidRPr="00ED3E53" w:rsidRDefault="00ED3E53" w:rsidP="00ED3E53">
            <w:pPr>
              <w:pStyle w:val="a3"/>
              <w:spacing w:line="360" w:lineRule="auto"/>
              <w:rPr>
                <w:rStyle w:val="311"/>
                <w:b w:val="0"/>
                <w:sz w:val="28"/>
                <w:szCs w:val="28"/>
              </w:rPr>
            </w:pPr>
            <w:r w:rsidRPr="00ED3E53">
              <w:rPr>
                <w:b w:val="0"/>
                <w:szCs w:val="28"/>
              </w:rPr>
              <w:t>Структура и содержание дисциплины</w:t>
            </w:r>
          </w:p>
        </w:tc>
      </w:tr>
      <w:tr w:rsidR="00ED3E53" w:rsidRPr="00ED3E53" w14:paraId="4D3FC893" w14:textId="77777777" w:rsidTr="009F3923">
        <w:tc>
          <w:tcPr>
            <w:tcW w:w="782" w:type="dxa"/>
          </w:tcPr>
          <w:p w14:paraId="29E4F321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5.</w:t>
            </w:r>
          </w:p>
        </w:tc>
        <w:tc>
          <w:tcPr>
            <w:tcW w:w="8824" w:type="dxa"/>
          </w:tcPr>
          <w:p w14:paraId="4F500E42" w14:textId="77777777" w:rsidR="00ED3E53" w:rsidRPr="00ED3E53" w:rsidRDefault="00ED3E53" w:rsidP="00ED3E53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ED3E5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D3E53" w:rsidRPr="00ED3E53" w14:paraId="2873A845" w14:textId="77777777" w:rsidTr="009F3923">
        <w:tc>
          <w:tcPr>
            <w:tcW w:w="782" w:type="dxa"/>
            <w:hideMark/>
          </w:tcPr>
          <w:p w14:paraId="22FE9E00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D001D60" w14:textId="77777777"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ED3E53" w:rsidRPr="00ED3E53" w14:paraId="0C94F07E" w14:textId="77777777" w:rsidTr="009F3923">
        <w:trPr>
          <w:cantSplit/>
        </w:trPr>
        <w:tc>
          <w:tcPr>
            <w:tcW w:w="782" w:type="dxa"/>
            <w:hideMark/>
          </w:tcPr>
          <w:p w14:paraId="780B21F9" w14:textId="77777777"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5E235586" w14:textId="77777777"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ED3E53" w:rsidRPr="005E1F15" w14:paraId="0A21AD32" w14:textId="77777777" w:rsidTr="009F3923">
        <w:trPr>
          <w:cantSplit/>
        </w:trPr>
        <w:tc>
          <w:tcPr>
            <w:tcW w:w="9606" w:type="dxa"/>
            <w:gridSpan w:val="2"/>
            <w:hideMark/>
          </w:tcPr>
          <w:p w14:paraId="48DABA16" w14:textId="77777777" w:rsidR="00ED3E53" w:rsidRPr="00CC67DB" w:rsidRDefault="00ED3E53" w:rsidP="00ED3E53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14:paraId="48FE0A6A" w14:textId="77777777" w:rsidR="00ED3E53" w:rsidRPr="00B36540" w:rsidRDefault="00ED3E53" w:rsidP="00ED3E53">
      <w:pPr>
        <w:pStyle w:val="af3"/>
        <w:spacing w:line="360" w:lineRule="auto"/>
        <w:jc w:val="both"/>
        <w:rPr>
          <w:b/>
          <w:sz w:val="28"/>
          <w:szCs w:val="28"/>
        </w:rPr>
      </w:pPr>
    </w:p>
    <w:p w14:paraId="54E267A3" w14:textId="77777777" w:rsidR="00ED3E53" w:rsidRDefault="00ED3E53" w:rsidP="00ED3E53">
      <w:pPr>
        <w:pStyle w:val="af3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</w:t>
      </w:r>
    </w:p>
    <w:p w14:paraId="0CAEBDF9" w14:textId="77777777" w:rsidR="00ED3E53" w:rsidRPr="00CB33F0" w:rsidRDefault="00ED3E53" w:rsidP="00ED3E53">
      <w:pPr>
        <w:pStyle w:val="af3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рекомендации </w:t>
      </w:r>
    </w:p>
    <w:p w14:paraId="26BAA032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747B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761E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D11CB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0A216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7243E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66146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92EB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2F12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57604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D654C" w14:textId="77777777"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3F989" w14:textId="77777777" w:rsid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8F04F" w14:textId="77777777"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7E3FC" w14:textId="77777777"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219DC" w14:textId="77777777"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6C232" w14:textId="77777777" w:rsidR="00ED3E53" w:rsidRDefault="00ED3E5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4D79F" w14:textId="77777777"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0D855" w14:textId="77777777" w:rsidR="00AA769A" w:rsidRPr="00634013" w:rsidRDefault="00AA769A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83288" w14:textId="77777777" w:rsidR="00634013" w:rsidRPr="00AA769A" w:rsidRDefault="00634013" w:rsidP="00ED3E53">
      <w:pPr>
        <w:numPr>
          <w:ilvl w:val="0"/>
          <w:numId w:val="34"/>
        </w:numPr>
        <w:tabs>
          <w:tab w:val="left" w:pos="265"/>
        </w:tabs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A769A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AA769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E077CB3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9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1047AB15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287B061E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6340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2A67D4D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1821A2A1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AA769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5D68C20B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16E90BBF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05745982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5B9A8FC4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538A2D3D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76F67198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6770DEC2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701EB322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64CB0673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36795" w14:textId="77777777" w:rsidR="00634013" w:rsidRPr="00B779E3" w:rsidRDefault="00634013" w:rsidP="00ED3E53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b/>
        </w:rPr>
      </w:pPr>
      <w:r w:rsidRPr="00B779E3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B779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  <w:r w:rsidR="004C73A1" w:rsidRPr="00B779E3">
        <w:rPr>
          <w:b/>
        </w:rPr>
        <w:t xml:space="preserve"> </w:t>
      </w:r>
    </w:p>
    <w:p w14:paraId="726997FE" w14:textId="77777777" w:rsidR="00147938" w:rsidRDefault="00147938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общек</w:t>
      </w:r>
      <w:r w:rsidR="00E30D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льтурные 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компетенции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ПК):</w:t>
      </w:r>
    </w:p>
    <w:p w14:paraId="57F8D572" w14:textId="77777777" w:rsidR="00404E6C" w:rsidRDefault="00404E6C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401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0215F18" w14:textId="77777777" w:rsidR="00634013" w:rsidRPr="00634013" w:rsidRDefault="00634013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результате освоения дисциплины у студента должны сформироваться следующие </w:t>
      </w:r>
      <w:r w:rsidRPr="006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компетенции (ПК): </w:t>
      </w:r>
    </w:p>
    <w:p w14:paraId="1B49C5AE" w14:textId="77777777" w:rsidR="00404E6C" w:rsidRDefault="00404E6C" w:rsidP="00ED3E53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записывать, </w:t>
      </w:r>
      <w:proofErr w:type="spellStart"/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нотировать</w:t>
      </w:r>
      <w:proofErr w:type="spellEnd"/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аранжировать подлинный народно-песенный материал 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(ПК-1</w:t>
      </w:r>
      <w:r w:rsidR="00E34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8317342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1C1FAB68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05FF7526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DE357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43DE768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заданные музыкальные темы, в том числе, на основе предложенного аутентичного образца. </w:t>
      </w:r>
    </w:p>
    <w:p w14:paraId="45E347E3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3B49B7C4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161BAE0D" w14:textId="77777777"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EF0E604" w14:textId="77777777" w:rsid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3AB4F142" w14:textId="77777777" w:rsidR="00ED3E53" w:rsidRDefault="00ED3E53" w:rsidP="00ED3E53">
      <w:pPr>
        <w:tabs>
          <w:tab w:val="left" w:pos="298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A984798" w14:textId="77777777" w:rsidR="00E30D2B" w:rsidRPr="0021692C" w:rsidRDefault="00E30D2B" w:rsidP="00ED3E53">
      <w:pPr>
        <w:tabs>
          <w:tab w:val="left" w:pos="298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</w:t>
      </w:r>
      <w:r w:rsidRPr="0062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виды учебной работы и отчетности</w:t>
      </w:r>
    </w:p>
    <w:p w14:paraId="4EFF6B28" w14:textId="77777777" w:rsidR="00E30D2B" w:rsidRDefault="00E30D2B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840A2D">
        <w:rPr>
          <w:rFonts w:ascii="Times New Roman" w:eastAsia="Calibri" w:hAnsi="Times New Roman" w:cs="Times New Roman"/>
          <w:sz w:val="28"/>
          <w:szCs w:val="28"/>
        </w:rPr>
        <w:t>, из них аудиторных 72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3–4 семестры, по 2 часа в неделю.</w:t>
      </w:r>
      <w:r w:rsidR="00ED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92C">
        <w:rPr>
          <w:rFonts w:ascii="Times New Roman" w:eastAsia="Calibri" w:hAnsi="Times New Roman" w:cs="Times New Roman"/>
          <w:sz w:val="28"/>
          <w:szCs w:val="28"/>
        </w:rPr>
        <w:t>Формы контроля: 4 семестр – зачет. Формой промежуточной аттестации являются контрольные работы и тесты.</w:t>
      </w:r>
    </w:p>
    <w:p w14:paraId="37BECEAC" w14:textId="77777777" w:rsidR="00E30D2B" w:rsidRPr="00EF0794" w:rsidRDefault="00E30D2B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30D2B" w:rsidRPr="0021692C" w14:paraId="052B7785" w14:textId="77777777" w:rsidTr="00DF0ED9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2E0B80F7" w14:textId="77777777" w:rsidR="00E30D2B" w:rsidRPr="009F14CE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0A5F4D77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30D2B" w:rsidRPr="0021692C" w14:paraId="110090A3" w14:textId="77777777" w:rsidTr="00DF0ED9">
        <w:trPr>
          <w:trHeight w:val="173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F94E003" w14:textId="77777777" w:rsidR="00E30D2B" w:rsidRPr="0021692C" w:rsidRDefault="00E30D2B" w:rsidP="00DF0E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D62C3DB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45C4FE1E" w14:textId="77777777" w:rsidTr="00E349C8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DB97C27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FDCD430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14:paraId="1F37418E" w14:textId="77777777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155A615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DD13DA9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14:paraId="02CE52D0" w14:textId="77777777" w:rsidTr="00DF0ED9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5DAB12A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1CB6429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14:paraId="1918207B" w14:textId="77777777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04BA7D7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172B861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14:paraId="5076CB02" w14:textId="77777777" w:rsidTr="00E30D2B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DA2CDD9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9BFDC63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14:paraId="31150042" w14:textId="77777777" w:rsidTr="00DF0ED9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856EE1B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9F96E9B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2D7CC394" w14:textId="77777777" w:rsidTr="00DF0ED9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DB7B68D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BE2F924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262AD192" w14:textId="77777777" w:rsidTr="00DF0ED9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667D504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863C288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14:paraId="167DD45F" w14:textId="77777777" w:rsidTr="00DF0ED9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3B692BF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2898E2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14:paraId="7C06E8C3" w14:textId="77777777" w:rsidTr="00DF0ED9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448F1D0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D71A655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7AC05E24" w14:textId="77777777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01C7189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3C4F70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4C50466D" w14:textId="77777777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0E87ED8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256F05F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14:paraId="422F3B90" w14:textId="77777777" w:rsidTr="00DF0ED9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EAA9C3D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238A56E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14:paraId="18A9C731" w14:textId="77777777" w:rsidTr="00DF0ED9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90CCB8C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AE9713B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14:paraId="6EDCBEE0" w14:textId="77777777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44B65DD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B8F9891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14:paraId="68CF5546" w14:textId="77777777" w:rsidTr="00DF0ED9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5938D2A" w14:textId="77777777"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89B4C6A" w14:textId="77777777"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7507454E" w14:textId="77777777" w:rsidR="00E30D2B" w:rsidRPr="0021692C" w:rsidRDefault="00E30D2B" w:rsidP="00E30D2B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32FAAA3D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5561A506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04C03B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374F643C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7BC5329A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573331DC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620C9EC2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19337084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14:paraId="65702AFA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1B2DAD69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426260E6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532C2388" w14:textId="77777777"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соединения голосов в многоголосии в простом контрапункте. Особенности сочинения двойных имитаций в простом и сложном Контра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5F5BF949" w14:textId="77777777"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66776066" w14:textId="77777777"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0CBA2511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5C2CA1E4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374B81D1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66C00E88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70FA6EEA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14:paraId="527DFC58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4646A731" w14:textId="77777777" w:rsidR="00E30D2B" w:rsidRPr="0021692C" w:rsidRDefault="00E30D2B" w:rsidP="00E30D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1F88D9DF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601AF609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055D8FB0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14:paraId="715E134C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41174BF0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35C8FD72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AAFCE49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4589B87C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4F775186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2F7F71C6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14:paraId="473C8894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785072D3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4151F96B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00DA65F3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5585DA37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0B116001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349CB425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7AB7C89A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7797C1FD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13FA0578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79B07820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01FD51EC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6E3C8C98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23EA9676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799B055B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961C1" w14:textId="77777777" w:rsidR="00E30D2B" w:rsidRPr="00EF0794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0D97FFF5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1B43217D" w14:textId="77777777"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796876D2" w14:textId="77777777"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37A36242" w14:textId="77777777"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11FD3D25" w14:textId="77777777" w:rsidR="00E30D2B" w:rsidRPr="00242A29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14:paraId="3B1F6CA3" w14:textId="77777777" w:rsidR="00E30D2B" w:rsidRPr="0021692C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</w:p>
    <w:p w14:paraId="3F978BE5" w14:textId="77777777" w:rsidR="00E30D2B" w:rsidRPr="0021692C" w:rsidRDefault="00E30D2B" w:rsidP="00E30D2B">
      <w:pPr>
        <w:spacing w:after="0" w:line="360" w:lineRule="auto"/>
        <w:ind w:left="43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33DEB280" w14:textId="77777777" w:rsidR="00E30D2B" w:rsidRPr="0021692C" w:rsidRDefault="00E30D2B" w:rsidP="00E30D2B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Вейбач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017297F8" w14:textId="77777777"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CB2CD" w14:textId="77777777" w:rsidR="00E30D2B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47A434AC" w14:textId="77777777" w:rsidR="00E30D2B" w:rsidRDefault="00ED3E53" w:rsidP="00ED3E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Основная:</w:t>
      </w:r>
    </w:p>
    <w:p w14:paraId="0185736E" w14:textId="77777777"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/ Г.В. Абдуллина.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— 100 с. — Режим доступа: </w:t>
      </w:r>
      <w:hyperlink r:id="rId5" w:history="1">
        <w:r w:rsidRPr="00ED3E53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14:paraId="77AA02F2" w14:textId="77777777"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/ Н.В. Мартюшева.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Лань, Планета музыки, 2018. — 68 с. — Режим доступа: </w:t>
      </w:r>
      <w:hyperlink r:id="rId6" w:history="1">
        <w:r w:rsidRPr="00ED3E53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14:paraId="504002C3" w14:textId="77777777"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Путь к Баху. И. К. Ф. Фишер "Музыкальная Ариадна": Полифония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М.С.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Лань, Планета музыки, 2018. — 68 с. — Режим доступа: </w:t>
      </w:r>
      <w:hyperlink r:id="rId7" w:history="1">
        <w:r w:rsidRPr="00ED3E53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14:paraId="42B6DA2B" w14:textId="77777777" w:rsidR="00ED3E53" w:rsidRPr="00ED3E53" w:rsidRDefault="00ED3E53" w:rsidP="00ED3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3E53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BDC699A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lastRenderedPageBreak/>
        <w:t>Абдуллина, Г.В. Полифония. Свободный стиль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факультетов педагогических вузов / Г. В. Абдуллина. -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- 100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979-0-66000-354-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204-50.</w:t>
      </w:r>
    </w:p>
    <w:p w14:paraId="51CC2BCF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Абдуллина, Г.В. Полифония. Строгий стиль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факультетов педагогических вузов / Г. В. Абдуллина. -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- 60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979-0-66000-363-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104-50.</w:t>
      </w:r>
    </w:p>
    <w:p w14:paraId="20B98F93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И.И.  Полифонические циклы ХХ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вузов по курсу "Полифонии" / И. И.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"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 О.Г.", 2012. - 190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ил., нот. - ISBN 978-5-91692-079-6.</w:t>
      </w:r>
    </w:p>
    <w:p w14:paraId="09C5B90C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И.И. Современная фуга: содержательные аспекты [Текст]: Монография / И.И.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0158AF25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Вихорева, Т.Г. Гармония эпохи романтизма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4243D13E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 xml:space="preserve">Кузнецов, И.К.  Полифония в русской музыке ХХ века [Текст] / И. К. Кузнецов.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Дека-ВС, 2012. - 422 с. - ISBN 978-5-901951-52-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1897-20.</w:t>
      </w:r>
    </w:p>
    <w:p w14:paraId="3EBF1735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, Б.Д.  Полифонический эскиз как обучающая модель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2013.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2013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44 с. - ISBN 978-5-8021-1629-6 : 416-75.</w:t>
      </w:r>
    </w:p>
    <w:p w14:paraId="43EA2FD5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Б.Д.  Так фуга или фугато? [Текст] / Б. Д.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2014. - 138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978-5-8021-1982-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416-75.</w:t>
      </w:r>
    </w:p>
    <w:p w14:paraId="0A39E795" w14:textId="77777777"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Хрущева, М.Г. Полифонический практикум: простая фуга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методическое пособие: материалы к учебному курсу полифонии / М. Г. Хрущева.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Астраханской государственной консерватории, 2011. - 156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</w:t>
      </w:r>
    </w:p>
    <w:p w14:paraId="6A75F380" w14:textId="77777777" w:rsidR="00E30D2B" w:rsidRDefault="00E30D2B" w:rsidP="00ED3E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0B746E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E6E43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8D30F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5D4AA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C8574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88B2F" w14:textId="77777777"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04DF6" w14:textId="77777777" w:rsidR="00E30D2B" w:rsidRPr="00840A2D" w:rsidRDefault="00E30D2B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40A2D"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19BB9F93" w14:textId="77777777"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58FA3" w14:textId="77777777"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</w:t>
      </w:r>
    </w:p>
    <w:p w14:paraId="7AC433C2" w14:textId="77777777" w:rsidR="00E30D2B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углубленного изучения дисциплины «Полифония»</w:t>
      </w:r>
    </w:p>
    <w:p w14:paraId="5402879F" w14:textId="77777777" w:rsidR="00E30D2B" w:rsidRPr="0021692C" w:rsidRDefault="00E30D2B" w:rsidP="00E30D2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0019B934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75E2BC94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16697EEB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6836B5F1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15EEBDB6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02F0BCD2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688885A0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587B33F3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0984E68B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4A8D203D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231A916A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4D494D66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102B1D3F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610DAF89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6513F6B4" w14:textId="77777777"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Материал для анализа по темам 7–12 «простая фуга».</w:t>
      </w:r>
    </w:p>
    <w:p w14:paraId="49EC52B9" w14:textId="77777777"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0A2E5C4D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2F97A853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8215463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1AF4ACE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1CD5AFCF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C64C0D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6E605CDF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D7C22A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4D406F24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3BF4A686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A5497B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6700D59D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0FD163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47E08547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0B65C51F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5A47DEF2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1240DBF5" w14:textId="77777777"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430B03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700A5717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7BC07DD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68286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3A4A3555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4BECD1E0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573C499A" w14:textId="77777777" w:rsidR="00E30D2B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3EE080DF" w14:textId="77777777"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45BCC261" w14:textId="77777777" w:rsidR="00E30D2B" w:rsidRPr="00D74D8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79D522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F267A5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377F0D2B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2028F780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ABAAE9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7AC89C6F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D264ED3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41AAE246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53B76761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05C6CF" w14:textId="77777777"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7EA8D37B" w14:textId="77777777"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2DC5FF2F" w14:textId="77777777"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1FDB7E53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4289FE3C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42EB1398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4F5B9937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1BB82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2B532C9D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30E35A54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1D0D1372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AFC878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7AA6516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2EF4A707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7AB88D8F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1B94DF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5E2AF478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0F1880C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3CFCEFC7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4E8780B4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F616A4F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17382847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606DDB85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Рындин: «Всенощное бдение». </w:t>
      </w:r>
    </w:p>
    <w:p w14:paraId="718B7234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0DA91C85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2BB7D5E3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46952873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633DAC73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00DAE77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EADA48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47C4C7D5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633321C0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BA2A7C1" w14:textId="77777777"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E30D2B" w:rsidRPr="002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E0"/>
    <w:rsid w:val="000353EA"/>
    <w:rsid w:val="00147938"/>
    <w:rsid w:val="001A5362"/>
    <w:rsid w:val="00202B82"/>
    <w:rsid w:val="003A2015"/>
    <w:rsid w:val="00404E6C"/>
    <w:rsid w:val="004C73A1"/>
    <w:rsid w:val="004F702D"/>
    <w:rsid w:val="0057372E"/>
    <w:rsid w:val="00634013"/>
    <w:rsid w:val="006A6777"/>
    <w:rsid w:val="006D57EF"/>
    <w:rsid w:val="00701AA1"/>
    <w:rsid w:val="007F2EC3"/>
    <w:rsid w:val="007F32E0"/>
    <w:rsid w:val="00840A2D"/>
    <w:rsid w:val="00927321"/>
    <w:rsid w:val="009339BD"/>
    <w:rsid w:val="009B4F87"/>
    <w:rsid w:val="009E5E3D"/>
    <w:rsid w:val="00A77537"/>
    <w:rsid w:val="00AA769A"/>
    <w:rsid w:val="00B779E3"/>
    <w:rsid w:val="00B9442B"/>
    <w:rsid w:val="00BE3273"/>
    <w:rsid w:val="00C0450C"/>
    <w:rsid w:val="00DE3572"/>
    <w:rsid w:val="00E30D2B"/>
    <w:rsid w:val="00E349C8"/>
    <w:rsid w:val="00EA4CD5"/>
    <w:rsid w:val="00ED3E53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40F5"/>
  <w15:docId w15:val="{CA222E52-606D-4598-A995-C296E18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40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0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01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634013"/>
  </w:style>
  <w:style w:type="paragraph" w:styleId="3">
    <w:name w:val="Body Text 3"/>
    <w:basedOn w:val="a"/>
    <w:link w:val="30"/>
    <w:uiPriority w:val="99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40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4013"/>
  </w:style>
  <w:style w:type="paragraph" w:styleId="a8">
    <w:name w:val="Body Text Indent"/>
    <w:basedOn w:val="a"/>
    <w:link w:val="a9"/>
    <w:rsid w:val="006340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4013"/>
    <w:pPr>
      <w:ind w:left="720"/>
      <w:contextualSpacing/>
    </w:pPr>
  </w:style>
  <w:style w:type="table" w:styleId="ad">
    <w:name w:val="Table Grid"/>
    <w:basedOn w:val="a1"/>
    <w:uiPriority w:val="59"/>
    <w:rsid w:val="00634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634013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34013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34013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63401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63401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,Основной текст + 11"/>
    <w:rsid w:val="00634013"/>
    <w:rPr>
      <w:spacing w:val="0"/>
      <w:sz w:val="23"/>
    </w:rPr>
  </w:style>
  <w:style w:type="paragraph" w:customStyle="1" w:styleId="NoSpacing1">
    <w:name w:val="No Spacing1"/>
    <w:uiPriority w:val="99"/>
    <w:rsid w:val="0063401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013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34013"/>
  </w:style>
  <w:style w:type="character" w:customStyle="1" w:styleId="34">
    <w:name w:val="Основной текст (3)_"/>
    <w:link w:val="35"/>
    <w:locked/>
    <w:rsid w:val="00634013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34013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634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63401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401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634013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634013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63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D2B"/>
    <w:rPr>
      <w:color w:val="0000FF"/>
      <w:u w:val="single"/>
    </w:rPr>
  </w:style>
  <w:style w:type="paragraph" w:styleId="af3">
    <w:name w:val="No Spacing"/>
    <w:uiPriority w:val="1"/>
    <w:qFormat/>
    <w:rsid w:val="00ED3E5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29</cp:revision>
  <dcterms:created xsi:type="dcterms:W3CDTF">2018-09-29T13:20:00Z</dcterms:created>
  <dcterms:modified xsi:type="dcterms:W3CDTF">2021-12-12T18:59:00Z</dcterms:modified>
</cp:coreProperties>
</file>