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36D77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553B569B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6076531F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365FABCC" w14:textId="77777777" w:rsidR="007C5FF2" w:rsidRPr="004B4BAC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CA6C86" w14:textId="02471E45" w:rsidR="007C5FF2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60DDA8" w14:textId="082476C4" w:rsidR="003C24D4" w:rsidRDefault="003C24D4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ECE3A3" w14:textId="0FE5EB64" w:rsidR="003C24D4" w:rsidRDefault="003C24D4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840285" w14:textId="1D615BB8" w:rsidR="003C24D4" w:rsidRDefault="003C24D4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086C8D" w14:textId="4D392B5F" w:rsidR="003C24D4" w:rsidRDefault="003C24D4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41C6A9" w14:textId="676F117E" w:rsidR="003C24D4" w:rsidRDefault="003C24D4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FEEF48" w14:textId="112E7533" w:rsidR="003C24D4" w:rsidRDefault="003C24D4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52E96A" w14:textId="0DD150B7" w:rsidR="003C24D4" w:rsidRDefault="003C24D4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1241B7" w14:textId="016FDD08" w:rsidR="003C24D4" w:rsidRDefault="003C24D4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7F1D53" w14:textId="1694D372" w:rsidR="003C24D4" w:rsidRDefault="003C24D4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8076A2" w14:textId="77777777" w:rsidR="003C24D4" w:rsidRPr="00740314" w:rsidRDefault="003C24D4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B229C5" w14:textId="77777777" w:rsidR="007C5FF2" w:rsidRPr="002238C6" w:rsidRDefault="007C5FF2" w:rsidP="007C5FF2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74F94347" w14:textId="77777777" w:rsidR="007C5FF2" w:rsidRPr="00740314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96FD65" w14:textId="77777777" w:rsidR="007C5FF2" w:rsidRPr="00740314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83D63F" w14:textId="77777777" w:rsidR="007C5FF2" w:rsidRPr="001605D0" w:rsidRDefault="007C5FF2" w:rsidP="001605D0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14:paraId="6CBEFE75" w14:textId="77777777"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«Основы государственной культурной политики</w:t>
      </w:r>
    </w:p>
    <w:p w14:paraId="7634CAF5" w14:textId="77777777"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Федерации»</w:t>
      </w:r>
    </w:p>
    <w:p w14:paraId="625B0DF7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5A33AB66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53.03.0</w:t>
      </w:r>
      <w:r w:rsidR="009C7521">
        <w:rPr>
          <w:rFonts w:ascii="Times New Roman" w:hAnsi="Times New Roman" w:cs="Times New Roman"/>
          <w:b/>
          <w:sz w:val="28"/>
          <w:szCs w:val="28"/>
        </w:rPr>
        <w:t>4 И</w:t>
      </w:r>
      <w:r w:rsidRPr="001605D0">
        <w:rPr>
          <w:rFonts w:ascii="Times New Roman" w:hAnsi="Times New Roman" w:cs="Times New Roman"/>
          <w:b/>
          <w:sz w:val="28"/>
          <w:szCs w:val="28"/>
        </w:rPr>
        <w:t>скусство</w:t>
      </w:r>
      <w:r w:rsidR="009C7521">
        <w:rPr>
          <w:rFonts w:ascii="Times New Roman" w:hAnsi="Times New Roman" w:cs="Times New Roman"/>
          <w:b/>
          <w:sz w:val="28"/>
          <w:szCs w:val="28"/>
        </w:rPr>
        <w:t xml:space="preserve"> народного пения</w:t>
      </w:r>
      <w:r w:rsidRPr="001605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434CC3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(уровень бакалавриата)</w:t>
      </w:r>
    </w:p>
    <w:p w14:paraId="2FE48D1D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Профиль «</w:t>
      </w:r>
      <w:r w:rsidR="009C7521">
        <w:rPr>
          <w:rFonts w:ascii="Times New Roman" w:hAnsi="Times New Roman" w:cs="Times New Roman"/>
          <w:sz w:val="28"/>
          <w:szCs w:val="28"/>
        </w:rPr>
        <w:t>Сольное народное</w:t>
      </w:r>
      <w:r w:rsidR="000F58B3">
        <w:rPr>
          <w:rFonts w:ascii="Times New Roman" w:hAnsi="Times New Roman" w:cs="Times New Roman"/>
          <w:sz w:val="28"/>
          <w:szCs w:val="28"/>
        </w:rPr>
        <w:t xml:space="preserve"> пение</w:t>
      </w:r>
      <w:r w:rsidRPr="001605D0">
        <w:rPr>
          <w:rFonts w:ascii="Times New Roman" w:hAnsi="Times New Roman" w:cs="Times New Roman"/>
          <w:sz w:val="28"/>
          <w:szCs w:val="28"/>
        </w:rPr>
        <w:t>»</w:t>
      </w:r>
    </w:p>
    <w:p w14:paraId="6E0654D1" w14:textId="77777777" w:rsidR="001605D0" w:rsidRPr="001605D0" w:rsidRDefault="001605D0" w:rsidP="001605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F0DA7A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9FA3A3C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F98E751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7EEC7E5" w14:textId="77777777" w:rsid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77823F" w14:textId="77777777" w:rsidR="001605D0" w:rsidRPr="001605D0" w:rsidRDefault="001605D0" w:rsidP="00480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Астрахань</w:t>
      </w:r>
    </w:p>
    <w:p w14:paraId="5724F50C" w14:textId="77777777" w:rsidR="003C24D4" w:rsidRDefault="003C24D4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Cs w:val="28"/>
        </w:rPr>
        <w:br w:type="page"/>
      </w:r>
    </w:p>
    <w:p w14:paraId="72918D55" w14:textId="695403DC" w:rsidR="001605D0" w:rsidRPr="001605D0" w:rsidRDefault="001605D0" w:rsidP="001605D0">
      <w:pPr>
        <w:pStyle w:val="ae"/>
        <w:spacing w:line="360" w:lineRule="auto"/>
        <w:jc w:val="center"/>
        <w:rPr>
          <w:b w:val="0"/>
          <w:i/>
          <w:caps/>
          <w:szCs w:val="28"/>
        </w:rPr>
      </w:pPr>
      <w:bookmarkStart w:id="0" w:name="_GoBack"/>
      <w:bookmarkEnd w:id="0"/>
      <w:r w:rsidRPr="001605D0">
        <w:rPr>
          <w:b w:val="0"/>
          <w:i/>
          <w:caps/>
          <w:szCs w:val="28"/>
        </w:rPr>
        <w:lastRenderedPageBreak/>
        <w:t>С</w:t>
      </w:r>
      <w:r w:rsidRPr="001605D0">
        <w:rPr>
          <w:b w:val="0"/>
          <w:i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1605D0" w:rsidRPr="001605D0" w14:paraId="5DC20473" w14:textId="77777777" w:rsidTr="00CC3878">
        <w:trPr>
          <w:cantSplit/>
        </w:trPr>
        <w:tc>
          <w:tcPr>
            <w:tcW w:w="9747" w:type="dxa"/>
            <w:gridSpan w:val="2"/>
            <w:hideMark/>
          </w:tcPr>
          <w:p w14:paraId="54E7DACE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Наименование раздела</w:t>
            </w:r>
          </w:p>
        </w:tc>
      </w:tr>
      <w:tr w:rsidR="001605D0" w:rsidRPr="001605D0" w14:paraId="2170BECF" w14:textId="77777777" w:rsidTr="00CC3878">
        <w:tc>
          <w:tcPr>
            <w:tcW w:w="782" w:type="dxa"/>
            <w:hideMark/>
          </w:tcPr>
          <w:p w14:paraId="77319407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4408D218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Цель и задачи курса</w:t>
            </w:r>
          </w:p>
        </w:tc>
      </w:tr>
      <w:tr w:rsidR="001605D0" w:rsidRPr="001605D0" w14:paraId="117F088E" w14:textId="77777777" w:rsidTr="00CC3878">
        <w:tc>
          <w:tcPr>
            <w:tcW w:w="782" w:type="dxa"/>
            <w:hideMark/>
          </w:tcPr>
          <w:p w14:paraId="7D54C7BD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387F94DF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1605D0" w:rsidRPr="001605D0" w14:paraId="630F770C" w14:textId="77777777" w:rsidTr="00CC3878">
        <w:tc>
          <w:tcPr>
            <w:tcW w:w="782" w:type="dxa"/>
            <w:hideMark/>
          </w:tcPr>
          <w:p w14:paraId="5177E562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7FA7CA79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1605D0" w:rsidRPr="001605D0" w14:paraId="7D5B04EA" w14:textId="77777777" w:rsidTr="00CC3878">
        <w:tc>
          <w:tcPr>
            <w:tcW w:w="782" w:type="dxa"/>
            <w:hideMark/>
          </w:tcPr>
          <w:p w14:paraId="6356E132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4.</w:t>
            </w:r>
          </w:p>
        </w:tc>
        <w:tc>
          <w:tcPr>
            <w:tcW w:w="8965" w:type="dxa"/>
          </w:tcPr>
          <w:p w14:paraId="170A3334" w14:textId="77777777"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1605D0" w:rsidRPr="001605D0" w14:paraId="25D5E539" w14:textId="77777777" w:rsidTr="00CC3878">
        <w:tc>
          <w:tcPr>
            <w:tcW w:w="782" w:type="dxa"/>
          </w:tcPr>
          <w:p w14:paraId="27D87999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5.</w:t>
            </w:r>
          </w:p>
        </w:tc>
        <w:tc>
          <w:tcPr>
            <w:tcW w:w="8965" w:type="dxa"/>
          </w:tcPr>
          <w:p w14:paraId="36BDAE56" w14:textId="77777777"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1605D0" w:rsidRPr="001605D0" w14:paraId="2D6C6D80" w14:textId="77777777" w:rsidTr="00CC3878">
        <w:tc>
          <w:tcPr>
            <w:tcW w:w="782" w:type="dxa"/>
            <w:hideMark/>
          </w:tcPr>
          <w:p w14:paraId="19C7763B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140F6398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1605D0" w:rsidRPr="001605D0" w14:paraId="4722F8B9" w14:textId="77777777" w:rsidTr="00CC3878">
        <w:trPr>
          <w:cantSplit/>
        </w:trPr>
        <w:tc>
          <w:tcPr>
            <w:tcW w:w="782" w:type="dxa"/>
            <w:hideMark/>
          </w:tcPr>
          <w:p w14:paraId="33B19294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3E5111C1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23ACA25B" w14:textId="77777777" w:rsidR="001605D0" w:rsidRPr="001605D0" w:rsidRDefault="001605D0" w:rsidP="001605D0">
      <w:pPr>
        <w:pStyle w:val="ae"/>
        <w:spacing w:line="360" w:lineRule="auto"/>
        <w:jc w:val="center"/>
        <w:rPr>
          <w:b w:val="0"/>
          <w:caps/>
          <w:szCs w:val="28"/>
        </w:rPr>
      </w:pPr>
    </w:p>
    <w:p w14:paraId="30DD4C09" w14:textId="77777777"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 xml:space="preserve">ПРИЛОЖЕНИЕ: </w:t>
      </w:r>
    </w:p>
    <w:p w14:paraId="34BAB9FB" w14:textId="77777777"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>1. Методические рекомендации для студента</w:t>
      </w:r>
    </w:p>
    <w:p w14:paraId="7A7D9B4F" w14:textId="77777777" w:rsidR="007C5FF2" w:rsidRPr="000F36A6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3FBC30B1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31A4CE0B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1A814A60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  <w:r>
        <w:rPr>
          <w:caps/>
          <w:szCs w:val="28"/>
        </w:rPr>
        <w:br w:type="page"/>
      </w:r>
    </w:p>
    <w:p w14:paraId="6D0EF833" w14:textId="77777777" w:rsidR="00345D65" w:rsidRPr="001605D0" w:rsidRDefault="00345D65" w:rsidP="001605D0">
      <w:pPr>
        <w:pStyle w:val="af8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05D0"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и задачи курса</w:t>
      </w:r>
    </w:p>
    <w:p w14:paraId="7254A6A0" w14:textId="77777777" w:rsidR="007C6716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1605D0">
        <w:rPr>
          <w:rFonts w:ascii="Times New Roman" w:hAnsi="Times New Roman" w:cs="Times New Roman"/>
          <w:sz w:val="28"/>
          <w:szCs w:val="28"/>
        </w:rPr>
        <w:t>дисциплины «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государственной культурной политики РФ» </w:t>
      </w:r>
      <w:r w:rsidRPr="001605D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r w:rsidR="000F36A6"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48929C2" w14:textId="77777777" w:rsidR="000F36A6" w:rsidRPr="001605D0" w:rsidRDefault="000F36A6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>В процессе изучения дисциплины у студентов должно сложиться научное понимание принципов функционирования социокультурных институтов, приобре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тены знания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законодательных актов, регулирующих сферу культурной жизни, 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и навыки критического анализа современных культурных явлений.</w:t>
      </w:r>
    </w:p>
    <w:p w14:paraId="0D13C508" w14:textId="77777777" w:rsidR="00345D65" w:rsidRPr="001605D0" w:rsidRDefault="00345D65" w:rsidP="001605D0">
      <w:pPr>
        <w:pStyle w:val="14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1605D0">
        <w:rPr>
          <w:rFonts w:ascii="Times New Roman" w:hAnsi="Times New Roman" w:cs="Times New Roman"/>
          <w:sz w:val="28"/>
          <w:szCs w:val="28"/>
        </w:rPr>
        <w:t xml:space="preserve">дисциплины являются: </w:t>
      </w:r>
    </w:p>
    <w:p w14:paraId="4A7A774F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выработка понимания сущности современной культурной политики;</w:t>
      </w:r>
    </w:p>
    <w:p w14:paraId="573FDC67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представления о важнейших этапах развития культурной политики в России;</w:t>
      </w:r>
    </w:p>
    <w:p w14:paraId="47F738EE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14:paraId="724FD04F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05D0">
        <w:rPr>
          <w:rFonts w:ascii="Times New Roman" w:hAnsi="Times New Roman" w:cs="Times New Roman"/>
          <w:spacing w:val="-8"/>
          <w:sz w:val="28"/>
          <w:szCs w:val="28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14:paraId="7AF75C55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- формирование представлений о </w:t>
      </w:r>
      <w:proofErr w:type="spellStart"/>
      <w:r w:rsidRPr="001605D0">
        <w:rPr>
          <w:rFonts w:ascii="Times New Roman" w:hAnsi="Times New Roman" w:cs="Times New Roman"/>
          <w:spacing w:val="-8"/>
          <w:sz w:val="28"/>
          <w:szCs w:val="28"/>
        </w:rPr>
        <w:t>культуроохранной</w:t>
      </w:r>
      <w:proofErr w:type="spellEnd"/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 деятельности государства и бережном отношении к культурным традициям;</w:t>
      </w:r>
    </w:p>
    <w:p w14:paraId="7E9E2FF9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5A3507B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>- развитие навыков анализа региональных явлений в области культуры и искусства.</w:t>
      </w:r>
    </w:p>
    <w:p w14:paraId="35533D40" w14:textId="77777777" w:rsidR="00345D65" w:rsidRPr="001605D0" w:rsidRDefault="00345D65" w:rsidP="001605D0">
      <w:pPr>
        <w:pStyle w:val="14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55618D6D" w14:textId="77777777" w:rsidR="00345D65" w:rsidRPr="001605D0" w:rsidRDefault="007C6716" w:rsidP="001605D0">
      <w:pPr>
        <w:pStyle w:val="32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Style w:val="33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1A7B6BE3" w14:textId="77777777" w:rsidR="00345D65" w:rsidRPr="001605D0" w:rsidRDefault="00153D81" w:rsidP="001605D0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знать</w:t>
      </w:r>
      <w:r w:rsidR="00345D65" w:rsidRPr="001605D0">
        <w:rPr>
          <w:b/>
          <w:sz w:val="28"/>
          <w:szCs w:val="28"/>
        </w:rPr>
        <w:t>:</w:t>
      </w:r>
    </w:p>
    <w:p w14:paraId="0BE69C6A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Style w:val="2115pt"/>
          <w:rFonts w:eastAsia="MS Mincho"/>
          <w:sz w:val="28"/>
          <w:szCs w:val="28"/>
        </w:rPr>
        <w:t>- исторические этапы</w:t>
      </w:r>
      <w:r w:rsidRPr="001605D0">
        <w:rPr>
          <w:rFonts w:eastAsiaTheme="minorHAnsi"/>
          <w:sz w:val="28"/>
          <w:szCs w:val="28"/>
        </w:rPr>
        <w:t xml:space="preserve"> развития культурной политики в России и странах Запада; </w:t>
      </w:r>
    </w:p>
    <w:p w14:paraId="290B43C9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lastRenderedPageBreak/>
        <w:t>-  основные виды социально-культурной деятельности в государстве;</w:t>
      </w:r>
    </w:p>
    <w:p w14:paraId="30342F1E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структуру и функции государственных органов управления культурой;</w:t>
      </w:r>
    </w:p>
    <w:p w14:paraId="5D00551C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цели деятельности культурных институтов в государстве.</w:t>
      </w:r>
    </w:p>
    <w:p w14:paraId="70CDEA63" w14:textId="77777777" w:rsidR="00345D65" w:rsidRPr="001605D0" w:rsidRDefault="00153D81" w:rsidP="001605D0">
      <w:pPr>
        <w:pStyle w:val="ae"/>
        <w:spacing w:line="360" w:lineRule="auto"/>
        <w:ind w:firstLine="709"/>
        <w:rPr>
          <w:szCs w:val="28"/>
        </w:rPr>
      </w:pPr>
      <w:r w:rsidRPr="001605D0">
        <w:rPr>
          <w:szCs w:val="28"/>
        </w:rPr>
        <w:t>уметь</w:t>
      </w:r>
      <w:r w:rsidR="00345D65" w:rsidRPr="001605D0">
        <w:rPr>
          <w:szCs w:val="28"/>
        </w:rPr>
        <w:t>:</w:t>
      </w:r>
    </w:p>
    <w:p w14:paraId="26A5C24A" w14:textId="77777777"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b w:val="0"/>
          <w:szCs w:val="28"/>
        </w:rPr>
        <w:t xml:space="preserve">- </w:t>
      </w:r>
      <w:r w:rsidRPr="001605D0">
        <w:rPr>
          <w:rFonts w:eastAsiaTheme="minorHAnsi"/>
          <w:b w:val="0"/>
          <w:szCs w:val="28"/>
        </w:rPr>
        <w:t>профессионально интерпретировать документы и события, отражающие современную культурную политику;</w:t>
      </w:r>
    </w:p>
    <w:p w14:paraId="401B6122" w14:textId="77777777"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rStyle w:val="2115pt"/>
          <w:rFonts w:eastAsia="MS Mincho"/>
          <w:b w:val="0"/>
          <w:sz w:val="28"/>
          <w:szCs w:val="28"/>
        </w:rPr>
        <w:t>-</w:t>
      </w:r>
      <w:r w:rsidRPr="001605D0">
        <w:rPr>
          <w:rFonts w:eastAsiaTheme="minorHAnsi"/>
          <w:b w:val="0"/>
          <w:szCs w:val="28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14:paraId="756A1D6E" w14:textId="77777777" w:rsidR="00153D81" w:rsidRPr="001605D0" w:rsidRDefault="00345D65" w:rsidP="001605D0">
      <w:pPr>
        <w:pStyle w:val="ae"/>
        <w:spacing w:line="360" w:lineRule="auto"/>
        <w:ind w:firstLine="709"/>
        <w:rPr>
          <w:rFonts w:eastAsia="Times New Roman CYR"/>
          <w:b w:val="0"/>
          <w:kern w:val="2"/>
          <w:szCs w:val="28"/>
        </w:rPr>
      </w:pPr>
      <w:r w:rsidRPr="001605D0">
        <w:rPr>
          <w:rFonts w:eastAsiaTheme="minorHAnsi"/>
          <w:b w:val="0"/>
          <w:szCs w:val="28"/>
        </w:rPr>
        <w:t xml:space="preserve">- </w:t>
      </w:r>
      <w:r w:rsidR="00153D81" w:rsidRPr="001605D0">
        <w:rPr>
          <w:rFonts w:eastAsia="Times New Roman CYR"/>
          <w:b w:val="0"/>
          <w:kern w:val="2"/>
          <w:szCs w:val="28"/>
        </w:rPr>
        <w:t>анализировать социокультурную ситуацию в масштабах локальной культурной среды и региональной культурной среды.</w:t>
      </w:r>
    </w:p>
    <w:p w14:paraId="02F7FB20" w14:textId="77777777" w:rsidR="00345D65" w:rsidRPr="001605D0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Fonts w:ascii="Times New Roman" w:hAnsi="Times New Roman"/>
          <w:b/>
          <w:sz w:val="28"/>
          <w:szCs w:val="28"/>
        </w:rPr>
        <w:t>владеть</w:t>
      </w:r>
      <w:r w:rsidR="00345D65" w:rsidRPr="001605D0">
        <w:rPr>
          <w:rFonts w:ascii="Times New Roman" w:hAnsi="Times New Roman"/>
          <w:b/>
          <w:sz w:val="28"/>
          <w:szCs w:val="28"/>
        </w:rPr>
        <w:t>:</w:t>
      </w:r>
    </w:p>
    <w:p w14:paraId="7E69BF55" w14:textId="77777777" w:rsidR="00153D81" w:rsidRPr="001605D0" w:rsidRDefault="00345D65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  <w:r w:rsidRPr="001605D0">
        <w:rPr>
          <w:rStyle w:val="2115pt"/>
          <w:rFonts w:eastAsiaTheme="minorHAnsi"/>
          <w:sz w:val="28"/>
          <w:szCs w:val="28"/>
        </w:rPr>
        <w:t xml:space="preserve">- основным понятийным аппаратом дисциплины и приемами анализа документов </w:t>
      </w:r>
      <w:r w:rsidR="00153D81" w:rsidRPr="001605D0">
        <w:rPr>
          <w:rStyle w:val="2115pt"/>
          <w:rFonts w:eastAsiaTheme="minorHAnsi"/>
          <w:sz w:val="28"/>
          <w:szCs w:val="28"/>
        </w:rPr>
        <w:t>правовой сферы</w:t>
      </w:r>
      <w:r w:rsidRPr="001605D0">
        <w:rPr>
          <w:rStyle w:val="2115pt"/>
          <w:rFonts w:eastAsiaTheme="minorHAnsi"/>
          <w:sz w:val="28"/>
          <w:szCs w:val="28"/>
        </w:rPr>
        <w:t xml:space="preserve"> культурной политики Российской Федерации.</w:t>
      </w:r>
    </w:p>
    <w:p w14:paraId="39DE0F60" w14:textId="77777777" w:rsidR="00153D81" w:rsidRPr="00C6340F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Выпускник должен обладать </w:t>
      </w:r>
      <w:r w:rsidRPr="00C6340F">
        <w:rPr>
          <w:rFonts w:ascii="Times New Roman" w:hAnsi="Times New Roman"/>
          <w:bCs/>
          <w:sz w:val="28"/>
          <w:szCs w:val="28"/>
        </w:rPr>
        <w:t>общекультурными компетенциями (ОК):</w:t>
      </w:r>
    </w:p>
    <w:p w14:paraId="1700AB39" w14:textId="77777777" w:rsidR="00153D81" w:rsidRPr="001605D0" w:rsidRDefault="00153D81" w:rsidP="00160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способностью анализировать основные этапы и закономерности развития общества для формирования гражданской позиции (ОК-2).</w:t>
      </w:r>
    </w:p>
    <w:p w14:paraId="0FB558EA" w14:textId="77777777" w:rsidR="00345D65" w:rsidRPr="001605D0" w:rsidRDefault="00345D65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</w:p>
    <w:p w14:paraId="3B20CD1E" w14:textId="77777777" w:rsidR="00345D65" w:rsidRPr="001605D0" w:rsidRDefault="00345D65" w:rsidP="00C6340F">
      <w:pPr>
        <w:pStyle w:val="14"/>
        <w:shd w:val="clear" w:color="auto" w:fill="auto"/>
        <w:spacing w:before="0" w:line="360" w:lineRule="auto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3. Объем дисциплины, виды учебной работы и отчетности</w:t>
      </w:r>
    </w:p>
    <w:p w14:paraId="7469D601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7C6A27" w:rsidRPr="001605D0">
        <w:rPr>
          <w:rFonts w:ascii="Times New Roman" w:hAnsi="Times New Roman" w:cs="Times New Roman"/>
          <w:sz w:val="28"/>
          <w:szCs w:val="28"/>
        </w:rPr>
        <w:t xml:space="preserve">72 </w:t>
      </w:r>
      <w:r w:rsidRPr="001605D0">
        <w:rPr>
          <w:rFonts w:ascii="Times New Roman" w:hAnsi="Times New Roman" w:cs="Times New Roman"/>
          <w:sz w:val="28"/>
          <w:szCs w:val="28"/>
        </w:rPr>
        <w:t>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а</w:t>
      </w:r>
      <w:r w:rsidRPr="001605D0">
        <w:rPr>
          <w:rFonts w:ascii="Times New Roman" w:hAnsi="Times New Roman" w:cs="Times New Roman"/>
          <w:sz w:val="28"/>
          <w:szCs w:val="28"/>
        </w:rPr>
        <w:t xml:space="preserve">, аудиторная работа – 36 часов, самостоятельная работа – </w:t>
      </w:r>
      <w:r w:rsidR="007C6A27" w:rsidRPr="001605D0">
        <w:rPr>
          <w:rFonts w:ascii="Times New Roman" w:hAnsi="Times New Roman" w:cs="Times New Roman"/>
          <w:sz w:val="28"/>
          <w:szCs w:val="28"/>
        </w:rPr>
        <w:t>36</w:t>
      </w:r>
      <w:r w:rsidRPr="001605D0">
        <w:rPr>
          <w:rFonts w:ascii="Times New Roman" w:hAnsi="Times New Roman" w:cs="Times New Roman"/>
          <w:sz w:val="28"/>
          <w:szCs w:val="28"/>
        </w:rPr>
        <w:t xml:space="preserve"> 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ов</w:t>
      </w:r>
      <w:r w:rsidRPr="001605D0">
        <w:rPr>
          <w:rFonts w:ascii="Times New Roman" w:hAnsi="Times New Roman" w:cs="Times New Roman"/>
          <w:sz w:val="28"/>
          <w:szCs w:val="28"/>
        </w:rPr>
        <w:t>. Время изучения – 2 семестр, по 2 часа в неделю.</w:t>
      </w:r>
    </w:p>
    <w:p w14:paraId="1B43E9F7" w14:textId="77777777"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szCs w:val="28"/>
          <w:u w:val="none"/>
        </w:rPr>
        <w:t>Формы контроля</w:t>
      </w:r>
      <w:r w:rsidRPr="001605D0">
        <w:rPr>
          <w:b w:val="0"/>
          <w:szCs w:val="28"/>
          <w:u w:val="none"/>
        </w:rPr>
        <w:t xml:space="preserve">: </w:t>
      </w:r>
    </w:p>
    <w:p w14:paraId="1773571D" w14:textId="77777777"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b w:val="0"/>
          <w:szCs w:val="28"/>
          <w:u w:val="none"/>
        </w:rPr>
        <w:t xml:space="preserve">Текущая форма контроля реализуется через выступления </w:t>
      </w:r>
      <w:r w:rsidR="007C6A27" w:rsidRPr="001605D0">
        <w:rPr>
          <w:b w:val="0"/>
          <w:szCs w:val="28"/>
          <w:u w:val="none"/>
        </w:rPr>
        <w:t>студентов</w:t>
      </w:r>
      <w:r w:rsidRPr="001605D0">
        <w:rPr>
          <w:b w:val="0"/>
          <w:szCs w:val="28"/>
          <w:u w:val="none"/>
        </w:rPr>
        <w:t xml:space="preserve"> с сообщениями на занятиях</w:t>
      </w:r>
      <w:r w:rsidR="007C6A27" w:rsidRPr="001605D0">
        <w:rPr>
          <w:b w:val="0"/>
          <w:szCs w:val="28"/>
          <w:u w:val="none"/>
        </w:rPr>
        <w:t>,</w:t>
      </w:r>
      <w:r w:rsidRPr="001605D0">
        <w:rPr>
          <w:b w:val="0"/>
          <w:szCs w:val="28"/>
          <w:u w:val="none"/>
        </w:rPr>
        <w:t xml:space="preserve"> заключительной формой контроля является зачет во 2 семестре.</w:t>
      </w:r>
    </w:p>
    <w:p w14:paraId="3EE1B7B8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4.Тематический план и содержание учебной дисциплины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4566"/>
        <w:gridCol w:w="1260"/>
        <w:gridCol w:w="1260"/>
        <w:gridCol w:w="1678"/>
      </w:tblGrid>
      <w:tr w:rsidR="00796E22" w:rsidRPr="001605D0" w14:paraId="073129FC" w14:textId="77777777" w:rsidTr="00C6340F">
        <w:trPr>
          <w:trHeight w:val="273"/>
          <w:jc w:val="center"/>
        </w:trPr>
        <w:tc>
          <w:tcPr>
            <w:tcW w:w="885" w:type="dxa"/>
          </w:tcPr>
          <w:p w14:paraId="7451F2EB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578" w:type="dxa"/>
            <w:gridSpan w:val="2"/>
          </w:tcPr>
          <w:p w14:paraId="06E122DA" w14:textId="77777777" w:rsidR="00796E22" w:rsidRPr="001605D0" w:rsidRDefault="00796E22" w:rsidP="00A60C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0602B3E1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14:paraId="30BB786F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Кол-во часов лекций</w:t>
            </w:r>
          </w:p>
        </w:tc>
        <w:tc>
          <w:tcPr>
            <w:tcW w:w="1678" w:type="dxa"/>
          </w:tcPr>
          <w:p w14:paraId="23080EEC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Объем самостоятельной работы</w:t>
            </w:r>
          </w:p>
        </w:tc>
      </w:tr>
      <w:tr w:rsidR="00796E22" w:rsidRPr="001605D0" w14:paraId="0089823D" w14:textId="77777777" w:rsidTr="00C6340F">
        <w:trPr>
          <w:trHeight w:val="615"/>
          <w:jc w:val="center"/>
        </w:trPr>
        <w:tc>
          <w:tcPr>
            <w:tcW w:w="885" w:type="dxa"/>
          </w:tcPr>
          <w:p w14:paraId="04246F8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78" w:type="dxa"/>
            <w:gridSpan w:val="2"/>
          </w:tcPr>
          <w:p w14:paraId="04D6823B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Вводная лекция: «Культура как специфическая отрасль социальной жизни и цели культурной политики»</w:t>
            </w:r>
          </w:p>
        </w:tc>
        <w:tc>
          <w:tcPr>
            <w:tcW w:w="1260" w:type="dxa"/>
          </w:tcPr>
          <w:p w14:paraId="344EC72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4D3B2C70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72249588" w14:textId="77777777" w:rsidR="00796E22" w:rsidRPr="001605D0" w:rsidRDefault="00796E22" w:rsidP="00C634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E22" w:rsidRPr="001605D0" w14:paraId="406C3D8B" w14:textId="77777777" w:rsidTr="00C6340F">
        <w:trPr>
          <w:trHeight w:val="1226"/>
          <w:jc w:val="center"/>
        </w:trPr>
        <w:tc>
          <w:tcPr>
            <w:tcW w:w="885" w:type="dxa"/>
          </w:tcPr>
          <w:p w14:paraId="36560D24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8" w:type="dxa"/>
            <w:gridSpan w:val="2"/>
          </w:tcPr>
          <w:p w14:paraId="1E42F3A6" w14:textId="77777777"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Государство как субъект культурной политики: инфраструктура и механизмы управления</w:t>
            </w:r>
          </w:p>
        </w:tc>
        <w:tc>
          <w:tcPr>
            <w:tcW w:w="1260" w:type="dxa"/>
          </w:tcPr>
          <w:p w14:paraId="0989F6E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0CD0EBD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45F418E7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3BE84E7B" w14:textId="77777777" w:rsidTr="00C6340F">
        <w:trPr>
          <w:trHeight w:val="1303"/>
          <w:jc w:val="center"/>
        </w:trPr>
        <w:tc>
          <w:tcPr>
            <w:tcW w:w="885" w:type="dxa"/>
          </w:tcPr>
          <w:p w14:paraId="1381DF5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8" w:type="dxa"/>
            <w:gridSpan w:val="2"/>
          </w:tcPr>
          <w:p w14:paraId="78626213" w14:textId="77777777"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Законодательные основы государственной политики в области культуры в Российской Федерации</w:t>
            </w:r>
          </w:p>
        </w:tc>
        <w:tc>
          <w:tcPr>
            <w:tcW w:w="1260" w:type="dxa"/>
          </w:tcPr>
          <w:p w14:paraId="71595FB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0CB925F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35F2BA7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703C5EB9" w14:textId="77777777" w:rsidTr="00C6340F">
        <w:trPr>
          <w:trHeight w:val="375"/>
          <w:jc w:val="center"/>
        </w:trPr>
        <w:tc>
          <w:tcPr>
            <w:tcW w:w="885" w:type="dxa"/>
          </w:tcPr>
          <w:p w14:paraId="5A17AA0F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8" w:type="dxa"/>
            <w:gridSpan w:val="2"/>
          </w:tcPr>
          <w:p w14:paraId="58E3F86F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 культурной политики</w:t>
            </w:r>
          </w:p>
        </w:tc>
        <w:tc>
          <w:tcPr>
            <w:tcW w:w="1260" w:type="dxa"/>
          </w:tcPr>
          <w:p w14:paraId="3CBEA53F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78D64371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4EE632E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14:paraId="414A79BB" w14:textId="77777777" w:rsidTr="00C6340F">
        <w:trPr>
          <w:trHeight w:val="540"/>
          <w:jc w:val="center"/>
        </w:trPr>
        <w:tc>
          <w:tcPr>
            <w:tcW w:w="885" w:type="dxa"/>
          </w:tcPr>
          <w:p w14:paraId="570ADAF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8" w:type="dxa"/>
            <w:gridSpan w:val="2"/>
          </w:tcPr>
          <w:p w14:paraId="567FF872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направления культурной политики Российской Федерации.</w:t>
            </w:r>
          </w:p>
        </w:tc>
        <w:tc>
          <w:tcPr>
            <w:tcW w:w="1260" w:type="dxa"/>
          </w:tcPr>
          <w:p w14:paraId="066B13C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54E224B0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02A64FA7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6D7F2116" w14:textId="77777777" w:rsidTr="00C6340F">
        <w:trPr>
          <w:trHeight w:val="540"/>
          <w:jc w:val="center"/>
        </w:trPr>
        <w:tc>
          <w:tcPr>
            <w:tcW w:w="885" w:type="dxa"/>
          </w:tcPr>
          <w:p w14:paraId="612CE06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8" w:type="dxa"/>
            <w:gridSpan w:val="2"/>
          </w:tcPr>
          <w:p w14:paraId="11A92490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Культурная политика зарубежных стран</w:t>
            </w:r>
          </w:p>
        </w:tc>
        <w:tc>
          <w:tcPr>
            <w:tcW w:w="1260" w:type="dxa"/>
          </w:tcPr>
          <w:p w14:paraId="20EC5FB0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271F9F5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033042C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14:paraId="16BCE551" w14:textId="77777777" w:rsidTr="00C6340F">
        <w:trPr>
          <w:trHeight w:val="540"/>
          <w:jc w:val="center"/>
        </w:trPr>
        <w:tc>
          <w:tcPr>
            <w:tcW w:w="885" w:type="dxa"/>
          </w:tcPr>
          <w:p w14:paraId="412543C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8" w:type="dxa"/>
            <w:gridSpan w:val="2"/>
          </w:tcPr>
          <w:p w14:paraId="4DA6F526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Традиционная культура как объект культурной политики и современное состояние культурного наследия</w:t>
            </w:r>
          </w:p>
        </w:tc>
        <w:tc>
          <w:tcPr>
            <w:tcW w:w="1260" w:type="dxa"/>
          </w:tcPr>
          <w:p w14:paraId="19179F4E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3A47276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56BFCA3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14:paraId="0EC0DB9F" w14:textId="77777777" w:rsidTr="00C6340F">
        <w:trPr>
          <w:trHeight w:val="540"/>
          <w:jc w:val="center"/>
        </w:trPr>
        <w:tc>
          <w:tcPr>
            <w:tcW w:w="885" w:type="dxa"/>
          </w:tcPr>
          <w:p w14:paraId="67B5FF4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8" w:type="dxa"/>
            <w:gridSpan w:val="2"/>
          </w:tcPr>
          <w:p w14:paraId="4C0F6976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Культурная политика в сфере профессионального искусства</w:t>
            </w:r>
          </w:p>
        </w:tc>
        <w:tc>
          <w:tcPr>
            <w:tcW w:w="1260" w:type="dxa"/>
          </w:tcPr>
          <w:p w14:paraId="064DBAD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6F04D3C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273DF3D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14:paraId="6FF76566" w14:textId="77777777" w:rsidTr="00C6340F">
        <w:trPr>
          <w:trHeight w:val="540"/>
          <w:jc w:val="center"/>
        </w:trPr>
        <w:tc>
          <w:tcPr>
            <w:tcW w:w="885" w:type="dxa"/>
          </w:tcPr>
          <w:p w14:paraId="17B62C0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8" w:type="dxa"/>
            <w:gridSpan w:val="2"/>
          </w:tcPr>
          <w:p w14:paraId="42C46E33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и технология разработки региональных культурных программ</w:t>
            </w:r>
          </w:p>
        </w:tc>
        <w:tc>
          <w:tcPr>
            <w:tcW w:w="1260" w:type="dxa"/>
          </w:tcPr>
          <w:p w14:paraId="04C469F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7E217DC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65E3D1E0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05FA0DB2" w14:textId="77777777" w:rsidTr="00C6340F">
        <w:trPr>
          <w:trHeight w:val="248"/>
          <w:jc w:val="center"/>
        </w:trPr>
        <w:tc>
          <w:tcPr>
            <w:tcW w:w="897" w:type="dxa"/>
            <w:gridSpan w:val="2"/>
          </w:tcPr>
          <w:p w14:paraId="00F9F0E5" w14:textId="77777777"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6" w:type="dxa"/>
          </w:tcPr>
          <w:p w14:paraId="0F9B37F8" w14:textId="77777777"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14:paraId="50BED01A" w14:textId="77777777" w:rsidR="00796E22" w:rsidRPr="001605D0" w:rsidRDefault="00796E22" w:rsidP="00C63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14:paraId="434264D4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78" w:type="dxa"/>
          </w:tcPr>
          <w:p w14:paraId="6522E00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14:paraId="64EC1744" w14:textId="77777777"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456EFC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Вводная лекция: «Культура как специфическая отрасль социальной жизни и цели культурной политики»</w:t>
      </w:r>
    </w:p>
    <w:p w14:paraId="12BF86E0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Понятие «культурной политики». </w:t>
      </w:r>
      <w:r w:rsidRPr="001605D0">
        <w:rPr>
          <w:rFonts w:ascii="Times New Roman" w:hAnsi="Times New Roman" w:cs="Times New Roman"/>
          <w:bCs/>
          <w:sz w:val="28"/>
          <w:szCs w:val="28"/>
        </w:rPr>
        <w:t>Общественная миссия культуры как механизма передачи духовных ценностей, формирующих национальную самобытность.</w:t>
      </w:r>
    </w:p>
    <w:p w14:paraId="58A6043C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Организация культурных процессов со стороны государства. Основные понятия государственной культурной политики.</w:t>
      </w:r>
    </w:p>
    <w:p w14:paraId="73FD48DC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Цели, принципы и задачи культурной политики. </w:t>
      </w:r>
    </w:p>
    <w:p w14:paraId="56E122AC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Культурная политика как основа стратегии социокультурного управления и развития.</w:t>
      </w:r>
    </w:p>
    <w:p w14:paraId="15FBF8FA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8B5626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2.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hAnsi="Times New Roman" w:cs="Times New Roman"/>
          <w:b/>
          <w:sz w:val="28"/>
          <w:szCs w:val="28"/>
        </w:rPr>
        <w:t>Государство как субъект культурной политики: инфраструктура и механизмы управления</w:t>
      </w:r>
    </w:p>
    <w:p w14:paraId="4274ED03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Государственная культурная политика как один из ресурсов экономического процветания, государственного суверенитета и цивилизационной самобытности страны.</w:t>
      </w:r>
    </w:p>
    <w:p w14:paraId="1AB553A6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Субъекты и объекты государственной культурной политики.</w:t>
      </w:r>
    </w:p>
    <w:p w14:paraId="3956CCB0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Современная система управления процессами культурного развития: структура и содержание. Полномочия, функции и формы деятельности административных структур в современной системе управления сферой культуры.</w:t>
      </w:r>
    </w:p>
    <w:p w14:paraId="51F75D6B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Институты культурной жизни и их роль в выработке, обеспечении и реализации достижения целей государственной культурной политики.</w:t>
      </w:r>
    </w:p>
    <w:p w14:paraId="19C7B7C7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Профессиональные сообщества, творческие объединения и общественные организации в современной системе управления сферой культуры.</w:t>
      </w:r>
    </w:p>
    <w:p w14:paraId="1DE201F8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Информационное обеспечение сферы культуры.</w:t>
      </w:r>
    </w:p>
    <w:p w14:paraId="0272552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3A36C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3. Законодательные основы государственной политики в области культуры в Российской Федерации</w:t>
      </w:r>
    </w:p>
    <w:p w14:paraId="0F552AB3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Необходимость государственного регулирования в области культуры. Инструменты государственного регулирования в области культуры: федеральные законодательные акты; законодательные акты субъектов федерации и органов местного самоуправления, нормативные документы ведомств; государственные программы в области культуры; бюджетные субсидии, налоговые льготы и преференции.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в сфере культуры и искусства.</w:t>
      </w:r>
    </w:p>
    <w:p w14:paraId="5153BF83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Совокупность законодательных актов регулирующих культурную жизнь современного российского общества. Статус культуры в ФЗ «Основы законодательства Российской Федерации о культуре».</w:t>
      </w:r>
    </w:p>
    <w:p w14:paraId="14E6DE0F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конвенции по авторским и смежным правам (Гаагская и Женевская конвенции). ЮНЕСКО как международный институт в сфере культурной деятельности и культурного наследия.</w:t>
      </w:r>
    </w:p>
    <w:p w14:paraId="77E19447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Публичный характер законодательства в сфере культуры.</w:t>
      </w:r>
    </w:p>
    <w:p w14:paraId="240255CA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1F2BD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 культурной политики</w:t>
      </w:r>
      <w:r w:rsidRPr="001605D0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14:paraId="47E9F3A8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идеология. Тоталитарная модель культурной политики. Иерархический подход к деятельности культурных институтов. Государственная цензура творческой деятельности. Цели и задачи культурной политики тоталитарного государства.</w:t>
      </w:r>
    </w:p>
    <w:p w14:paraId="75355A4E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демократия. Обеспечение свободы творчества. Формы общественного контроля деятельности учреждений культуры и искусства. Цели и задачи культурной политики в условиях политических свобод. Культура и свобода совести.</w:t>
      </w:r>
    </w:p>
    <w:p w14:paraId="1AD66038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 ориентированная модель культурной политики. Свобода творчества и рынок. Произведение искусства – художественная ценность или товар. Государственный контроль за деятельностью учреждений культуры и искусства в условиях рыночной модели культурной политики. Цензура и рынок. Цели и задачи культурной политики в условиях рыночной модели культурной политики.</w:t>
      </w:r>
    </w:p>
    <w:p w14:paraId="2D35FDD1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культурной политики в эпоху глобализации. Проект </w:t>
      </w:r>
      <w:proofErr w:type="spellStart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мультикультуризма</w:t>
      </w:r>
      <w:proofErr w:type="spellEnd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B56FA9E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D94203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1605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культурной политики Российской Федерации</w:t>
      </w:r>
    </w:p>
    <w:p w14:paraId="03C632ED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органы управления культурой. Функции и основные подразделения Министерства культуры РФ. Бюджет Министерства культуры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РФ и его департаментов. Ведомственные учреждения культуры и искусства (театры, библиотеки, музеи).</w:t>
      </w:r>
    </w:p>
    <w:p w14:paraId="659C6CA9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Децентрализация управления отраслью культуры и искусства в начале 90-х годов, ее достоинства и недостатки.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поддержка профессиональной творческой деятельности в области искусства. Развитие национального сектора массовой культуры и повышение качества продукции массовой культуры.</w:t>
      </w:r>
    </w:p>
    <w:p w14:paraId="3D0182EF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поддержка и модернизация материально-технической базы сферы культуры. Многоканальное финансирование культурной деятельности.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 отраслям культуры: драматические театры, музыкальные театры и концертные организации, библиотеки, музеи и объекты наследия, художественное образование, клубы и народное творчество, народные промыслы, кинематограф.</w:t>
      </w:r>
    </w:p>
    <w:p w14:paraId="7E08E81B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Государственно-частное партнерство, негосударственные культурные институты, благотворительность и меценатство.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российских и зарубежных благотворительных фондов в финансировании отечественных инновационных проектов учреждений культуры и искусства. </w:t>
      </w:r>
    </w:p>
    <w:p w14:paraId="36BD597B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E9F53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6.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Культурная политика зарубежных стран</w:t>
      </w:r>
    </w:p>
    <w:p w14:paraId="46D2EC3F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Культурная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политика США.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рыночно ориентированной модели культурной политики. Основные источники финансирования некоммерческих организаций культуры и искусства: федеральные, региональные и муниципальные, доходы от основной деятельности, спонсорские средства. </w:t>
      </w:r>
    </w:p>
    <w:p w14:paraId="24BE1676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фонд искусств и Национальный гуманитарный фонды как проводники культурной политики в стране. Агентства искусств штатов и местные агентства искусств. Филантропическая деятельность в сфере культуры и искусства. Развитие коммерческого сектора искусств (индустрия развлечений) – парки развлечений, коммерческие театры, кинопрокат, музыкальный бизнес.</w:t>
      </w:r>
    </w:p>
    <w:p w14:paraId="2B708416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Культурная политика Великобритании. Г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осударственный патронаж учреждений культуры и искусства в Великобритании. Совет по делам искусств Великобритании и его роль в финансировании учреждений культуры и искусства. </w:t>
      </w:r>
    </w:p>
    <w:p w14:paraId="168803F4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системы финансирования учреждений культуры и искусства в Великобритании. Создание Министерства наследия в 1992 году. Децентрализация финансирования учреждений культуры и искусства. Национальная лотерея и ее роль в финансировании обновления материально-технической базы учреждений культуры и искусства в Великобритании.</w:t>
      </w:r>
    </w:p>
    <w:p w14:paraId="7B0C77D0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Культурная политика Франции.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современной культурной политики Франции в середине 60-х годов. Создание Министерства культуры Французской Республики. Структура и функции Министерства культуры Франции. Централизованная система распределения бюджетных субсидий учреждениям культуры и искусства. Протекционизм Правительства Франции в отношении национального кинематографа, музыки и театра. Введение ограничений на прокат зарубежных фильмов в кинотеатрах и по телевидению, а также на звучание в эфире англоязычной музыки.</w:t>
      </w:r>
    </w:p>
    <w:p w14:paraId="285D4E0A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E87A9A1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Традиционная культура как объект культурной политики и современное состояние культурного наследия</w:t>
      </w:r>
    </w:p>
    <w:p w14:paraId="558350B7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Государственная поддержка традиционной культуры. Этнокультурное разнообразие как важная составляющая национальной идентичности и укрепления единства российской нации. Художественные ремесла и промыслы народов России. </w:t>
      </w:r>
    </w:p>
    <w:p w14:paraId="29BC6468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Проблема экологии культуры. Охрана культурно-исторического наследия, музейное, библиотечное и архивное дело. </w:t>
      </w:r>
    </w:p>
    <w:p w14:paraId="3B64C126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Проблема сохранения культурных ценностей. Законодательство Российской Федерации в сфере охраны культурных ценностей. Проблема реституции. Охрана памятников в современной России.</w:t>
      </w:r>
    </w:p>
    <w:p w14:paraId="2352A0B4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BE153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8.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Культурная политика в сфере профессионального искусства</w:t>
      </w:r>
    </w:p>
    <w:p w14:paraId="7B2FEF03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Профессионал в сфере культуры как активный субъект культурной политики. Система образования в сфере культуры и искусства. Творческие вузы, колледжи, училища, школы. Современное непрерывное профессиональное образование в культурной сфере и повышение качества подготовки профессиональных и научно-педагогических кадров в сфере культуры и искусства.</w:t>
      </w:r>
    </w:p>
    <w:p w14:paraId="78F13954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Культурная политика и искусство. Управление художественной жизнью общества.  Развитие фестивальной, гастрольной, выставочной деятельности. Государственная поддержка отечественной кинематографии. Развитие театрального, музыкального, балетного, оперного, циркового и других видов исполнительского искусства в России. Роль профессиональных и общественных творческих организаций в регулировании современной художественной жизни.</w:t>
      </w:r>
    </w:p>
    <w:p w14:paraId="59313371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и технология разработки региональных культурных программ</w:t>
      </w:r>
    </w:p>
    <w:p w14:paraId="4F8F4D7E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Цель и задачи, объекты и субъекты региональной культурной политики. Разграничение полномочий органов государственной власти РФ, органов государственной власти субъектов РФ и органов местного самоуправления в сфере культурной политики.</w:t>
      </w:r>
    </w:p>
    <w:p w14:paraId="479CB3A3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Социокультурные особенности региона как основа формирования и реализации культурной политики. Паспорт культурной жизни региона. Целевые программы и их значение в социокультурном управлении. Примеры конкретных разработок в сфере управления, планирования и прогнозирования в области региональной культурной политики.</w:t>
      </w:r>
    </w:p>
    <w:p w14:paraId="61A45E63" w14:textId="77777777" w:rsidR="00C6340F" w:rsidRDefault="00C6340F" w:rsidP="00C6340F">
      <w:pPr>
        <w:spacing w:line="36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9C5E490" w14:textId="77777777"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7DE5808" w14:textId="77777777"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7E3FE26" w14:textId="77777777"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099F071" w14:textId="77777777"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Организация контроля знаний</w:t>
      </w:r>
    </w:p>
    <w:p w14:paraId="1CA9E376" w14:textId="77777777"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14:paraId="3C87F97D" w14:textId="77777777" w:rsidR="00345D65" w:rsidRPr="001605D0" w:rsidRDefault="00345D65" w:rsidP="001605D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Контроль знаний при освоении дисциплины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государственной культурной политики Российской Федерации»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E22" w:rsidRPr="001605D0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1605D0">
        <w:rPr>
          <w:rFonts w:ascii="Times New Roman" w:hAnsi="Times New Roman" w:cs="Times New Roman"/>
          <w:sz w:val="28"/>
          <w:szCs w:val="28"/>
        </w:rPr>
        <w:t>осуществляется в форме текущего и промежуточного контроля.</w:t>
      </w:r>
    </w:p>
    <w:p w14:paraId="477AFF29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происходит на протяжении всего курса обучения. При этом</w:t>
      </w:r>
      <w:r w:rsidRPr="001605D0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уровень персонального участия в аудиторной работе, степень усвоения учебного материала, теоретическая оснащенность и личная убежденность при выступлении на семинарских занятиях по углубленной проработке тем курса. О</w:t>
      </w:r>
      <w:r w:rsidRPr="001605D0">
        <w:rPr>
          <w:rFonts w:ascii="Times New Roman" w:hAnsi="Times New Roman" w:cs="Times New Roman"/>
          <w:sz w:val="28"/>
          <w:szCs w:val="28"/>
        </w:rPr>
        <w:t>существляется также оценка достигнутых результатов по освоению укрупненных разделов дисциплины путем сдачи контрольных заданий (в форме теста или написания реферата). В силу специфики содержания дисциплины все практические занятия предполагают освещение проблемных вопросов, поэтому используется технология командной работы по методике кейс-</w:t>
      </w:r>
      <w:proofErr w:type="spellStart"/>
      <w:r w:rsidRPr="001605D0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1605D0">
        <w:rPr>
          <w:rFonts w:ascii="Times New Roman" w:hAnsi="Times New Roman" w:cs="Times New Roman"/>
          <w:sz w:val="28"/>
          <w:szCs w:val="28"/>
        </w:rPr>
        <w:t>.</w:t>
      </w:r>
    </w:p>
    <w:p w14:paraId="549B9E10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Промежуточным контролем</w:t>
      </w:r>
      <w:r w:rsidRPr="001605D0">
        <w:rPr>
          <w:rFonts w:ascii="Times New Roman" w:hAnsi="Times New Roman" w:cs="Times New Roman"/>
          <w:sz w:val="28"/>
          <w:szCs w:val="28"/>
        </w:rPr>
        <w:t xml:space="preserve"> является проведение зачета, при котором учитываются персональный уровень знаний, полученных после прохождения полного курса. К зачету предлагаются вопросы. </w:t>
      </w:r>
    </w:p>
    <w:p w14:paraId="710BA14E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Внеаудиторная </w:t>
      </w:r>
      <w:r w:rsidRPr="001605D0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1605D0">
        <w:rPr>
          <w:rFonts w:ascii="Times New Roman" w:hAnsi="Times New Roman" w:cs="Times New Roman"/>
          <w:sz w:val="28"/>
          <w:szCs w:val="28"/>
        </w:rPr>
        <w:t xml:space="preserve"> </w:t>
      </w:r>
      <w:r w:rsidR="00C614F4" w:rsidRPr="001605D0">
        <w:rPr>
          <w:rFonts w:ascii="Times New Roman" w:hAnsi="Times New Roman" w:cs="Times New Roman"/>
          <w:sz w:val="28"/>
          <w:szCs w:val="28"/>
        </w:rPr>
        <w:t>студентов</w:t>
      </w:r>
      <w:r w:rsidRPr="001605D0">
        <w:rPr>
          <w:rFonts w:ascii="Times New Roman" w:hAnsi="Times New Roman" w:cs="Times New Roman"/>
          <w:sz w:val="28"/>
          <w:szCs w:val="28"/>
        </w:rPr>
        <w:t xml:space="preserve"> осуществляется по рекомендованным педагогом </w:t>
      </w:r>
      <w:r w:rsidR="00C614F4" w:rsidRPr="001605D0">
        <w:rPr>
          <w:rFonts w:ascii="Times New Roman" w:hAnsi="Times New Roman" w:cs="Times New Roman"/>
          <w:sz w:val="28"/>
          <w:szCs w:val="28"/>
        </w:rPr>
        <w:t>научно-</w:t>
      </w:r>
      <w:r w:rsidRPr="001605D0">
        <w:rPr>
          <w:rFonts w:ascii="Times New Roman" w:hAnsi="Times New Roman" w:cs="Times New Roman"/>
          <w:sz w:val="28"/>
          <w:szCs w:val="28"/>
        </w:rPr>
        <w:t>информационным материалам с целью контроля знаний, полученных на лекционных занятиях. Самостоятельная работа включает в себя такие формы как аналитический обзор рекомендованной литературы</w:t>
      </w:r>
      <w:r w:rsidR="00C614F4" w:rsidRPr="001605D0">
        <w:rPr>
          <w:rFonts w:ascii="Times New Roman" w:hAnsi="Times New Roman" w:cs="Times New Roman"/>
          <w:sz w:val="28"/>
          <w:szCs w:val="28"/>
        </w:rPr>
        <w:t>,</w:t>
      </w:r>
      <w:r w:rsidRPr="001605D0">
        <w:rPr>
          <w:rFonts w:ascii="Times New Roman" w:hAnsi="Times New Roman" w:cs="Times New Roman"/>
          <w:sz w:val="28"/>
          <w:szCs w:val="28"/>
        </w:rPr>
        <w:t xml:space="preserve"> конспектирование источников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 и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тезисов </w:t>
      </w:r>
      <w:r w:rsidRPr="001605D0">
        <w:rPr>
          <w:rFonts w:ascii="Times New Roman" w:hAnsi="Times New Roman" w:cs="Times New Roman"/>
          <w:sz w:val="28"/>
          <w:szCs w:val="28"/>
        </w:rPr>
        <w:t xml:space="preserve">к дискуссии по изучаемым темам. </w:t>
      </w:r>
    </w:p>
    <w:p w14:paraId="663810D7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EAEA57" w14:textId="77777777" w:rsidR="00345D65" w:rsidRPr="001605D0" w:rsidRDefault="00345D65" w:rsidP="00C634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14:paraId="422CC41A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выставляется после проведения за</w:t>
      </w:r>
      <w:r w:rsidR="00C614F4" w:rsidRPr="001605D0">
        <w:rPr>
          <w:rFonts w:ascii="Times New Roman" w:hAnsi="Times New Roman" w:cs="Times New Roman"/>
          <w:sz w:val="28"/>
          <w:szCs w:val="28"/>
        </w:rPr>
        <w:t>четного</w:t>
      </w:r>
      <w:r w:rsidRPr="001605D0">
        <w:rPr>
          <w:rFonts w:ascii="Times New Roman" w:hAnsi="Times New Roman" w:cs="Times New Roman"/>
          <w:sz w:val="28"/>
          <w:szCs w:val="28"/>
        </w:rPr>
        <w:t xml:space="preserve"> испытания. Для получения допуска к зачету необходимо активно участвовать в дискуссиях на занятиях и выполнить контрольн</w:t>
      </w:r>
      <w:r w:rsidR="00C614F4" w:rsidRPr="001605D0">
        <w:rPr>
          <w:rFonts w:ascii="Times New Roman" w:hAnsi="Times New Roman" w:cs="Times New Roman"/>
          <w:sz w:val="28"/>
          <w:szCs w:val="28"/>
        </w:rPr>
        <w:t>ые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задания по дисциплине. </w:t>
      </w:r>
    </w:p>
    <w:p w14:paraId="4A6BF1A3" w14:textId="77777777"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 xml:space="preserve">При оценке знаний студентов на зачете преподаватель руководствуются следующими критериями: хорошее понимание обсуждаемой проблемы, правильность ответов на поставленные вопросы; полнота, аргументированность и лаконичность изложения ответа; умение ориентироваться в специальной литературе и знание основных законодательных документов в сфере государственного регулирования культуры. </w:t>
      </w:r>
    </w:p>
    <w:p w14:paraId="2A21CC0A" w14:textId="77777777"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«не 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ставится, если студент не выполнил всех предусмотренных заданий и показал на </w:t>
      </w:r>
      <w:r w:rsidR="00C614F4" w:rsidRPr="001605D0">
        <w:rPr>
          <w:rFonts w:ascii="Times New Roman" w:hAnsi="Times New Roman" w:cs="Times New Roman"/>
          <w:sz w:val="28"/>
          <w:szCs w:val="28"/>
        </w:rPr>
        <w:t>зачете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незнание основ изучаемого предмета.</w:t>
      </w:r>
    </w:p>
    <w:p w14:paraId="6D9D5C98" w14:textId="77777777" w:rsidR="00345D65" w:rsidRPr="001605D0" w:rsidRDefault="00345D65" w:rsidP="00C6340F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48F61F91" w14:textId="77777777"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Основам государственной культурной политики РФ используется аудитори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и:</w:t>
      </w:r>
    </w:p>
    <w:p w14:paraId="2525CA54" w14:textId="77777777"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№76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-</w:t>
      </w: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(оснащение: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CFCB63" w14:textId="77777777" w:rsidR="00C6340F" w:rsidRDefault="00C6340F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№41 - </w:t>
      </w:r>
      <w:r w:rsidR="00C614F4"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6340F">
        <w:rPr>
          <w:rFonts w:ascii="Times New Roman" w:eastAsia="Times New Roman" w:hAnsi="Times New Roman"/>
          <w:sz w:val="28"/>
          <w:szCs w:val="28"/>
          <w:lang w:eastAsia="ru-RU"/>
        </w:rPr>
        <w:t>каф для документов – 1шт., стул – 10шт., стол – 4шт., доска ученическая – 1шт., ноутбук – 1шт.</w:t>
      </w:r>
    </w:p>
    <w:p w14:paraId="7FBA6AC1" w14:textId="77777777" w:rsidR="00C614F4" w:rsidRPr="001605D0" w:rsidRDefault="00C614F4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2D9E6D7E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31DB4C85" w14:textId="77777777" w:rsidR="00345D65" w:rsidRPr="001605D0" w:rsidRDefault="00345D65" w:rsidP="001605D0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7. Учебно-методическое и информационное обеспечение дисциплины.</w:t>
      </w:r>
    </w:p>
    <w:p w14:paraId="45136AAD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14:paraId="14F038F4" w14:textId="77777777"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Нормативно-правовые акты:</w:t>
      </w:r>
    </w:p>
    <w:p w14:paraId="5EC5B4C4" w14:textId="77777777" w:rsidR="00345D65" w:rsidRPr="001605D0" w:rsidRDefault="00345D65" w:rsidP="001605D0">
      <w:pPr>
        <w:pStyle w:val="NoSpacing1"/>
        <w:numPr>
          <w:ilvl w:val="0"/>
          <w:numId w:val="26"/>
        </w:numPr>
        <w:spacing w:line="360" w:lineRule="auto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1605D0">
        <w:rPr>
          <w:rFonts w:eastAsia="Times New Roman"/>
          <w:sz w:val="28"/>
          <w:szCs w:val="28"/>
          <w:lang w:eastAsia="ar-SA"/>
        </w:rPr>
        <w:t xml:space="preserve">Конституция Российской Федерации (принята всенародным голосованием 12.12.1993) // Справочно-правовая система «Консультант </w:t>
      </w:r>
      <w:r w:rsidRPr="001605D0">
        <w:rPr>
          <w:rFonts w:eastAsia="Times New Roman"/>
          <w:sz w:val="28"/>
          <w:szCs w:val="28"/>
          <w:lang w:eastAsia="ar-SA"/>
        </w:rPr>
        <w:lastRenderedPageBreak/>
        <w:t xml:space="preserve">Плюс» – </w:t>
      </w:r>
      <w:r w:rsidRPr="001605D0">
        <w:rPr>
          <w:rFonts w:eastAsia="Times New Roman"/>
          <w:sz w:val="28"/>
          <w:szCs w:val="28"/>
          <w:lang w:val="en-US" w:eastAsia="ar-SA"/>
        </w:rPr>
        <w:t>URL</w:t>
      </w:r>
      <w:r w:rsidRPr="001605D0">
        <w:rPr>
          <w:rFonts w:eastAsia="Times New Roman"/>
          <w:sz w:val="28"/>
          <w:szCs w:val="28"/>
          <w:lang w:eastAsia="ar-SA"/>
        </w:rPr>
        <w:t xml:space="preserve">: </w:t>
      </w:r>
      <w:hyperlink r:id="rId5" w:history="1">
        <w:r w:rsidRPr="001605D0">
          <w:rPr>
            <w:rStyle w:val="af6"/>
            <w:sz w:val="28"/>
            <w:szCs w:val="28"/>
          </w:rPr>
          <w:t>http</w:t>
        </w:r>
        <w:r w:rsidRPr="001605D0">
          <w:rPr>
            <w:rStyle w:val="af6"/>
            <w:sz w:val="28"/>
            <w:szCs w:val="28"/>
            <w:lang w:val="en-US"/>
          </w:rPr>
          <w:t>s</w:t>
        </w:r>
        <w:r w:rsidRPr="001605D0">
          <w:rPr>
            <w:rStyle w:val="af6"/>
            <w:sz w:val="28"/>
            <w:szCs w:val="28"/>
          </w:rPr>
          <w:t>://www.</w:t>
        </w:r>
        <w:r w:rsidRPr="001605D0">
          <w:rPr>
            <w:rStyle w:val="af6"/>
            <w:sz w:val="28"/>
            <w:szCs w:val="28"/>
            <w:lang w:val="en-US"/>
          </w:rPr>
          <w:t>consultant</w:t>
        </w:r>
        <w:r w:rsidRPr="001605D0">
          <w:rPr>
            <w:rStyle w:val="af6"/>
            <w:sz w:val="28"/>
            <w:szCs w:val="28"/>
          </w:rPr>
          <w:t>.</w:t>
        </w:r>
        <w:r w:rsidRPr="001605D0">
          <w:rPr>
            <w:rStyle w:val="af6"/>
            <w:sz w:val="28"/>
            <w:szCs w:val="28"/>
            <w:lang w:val="en-US"/>
          </w:rPr>
          <w:t>ru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document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cons</w:t>
        </w:r>
      </w:hyperlink>
      <w:r w:rsidRPr="001605D0">
        <w:rPr>
          <w:sz w:val="28"/>
          <w:szCs w:val="28"/>
        </w:rPr>
        <w:t>,</w:t>
      </w:r>
      <w:r w:rsidRPr="001605D0">
        <w:rPr>
          <w:rFonts w:eastAsia="Times New Roman"/>
          <w:sz w:val="28"/>
          <w:szCs w:val="28"/>
          <w:lang w:eastAsia="ar-SA"/>
        </w:rPr>
        <w:t xml:space="preserve"> далее  см.: [Электронный ресурс]. </w:t>
      </w:r>
    </w:p>
    <w:p w14:paraId="61B4B205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24.123.2014 № 808 </w:t>
      </w:r>
      <w:proofErr w:type="gramStart"/>
      <w:r w:rsidRPr="001605D0">
        <w:rPr>
          <w:rFonts w:ascii="Times New Roman" w:hAnsi="Times New Roman"/>
          <w:sz w:val="28"/>
          <w:szCs w:val="28"/>
        </w:rPr>
        <w:t>« Об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утверждении Основ государственной культурной политики»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// Справочно-правовая система «Консультант Плюс» [Электронный ресурс]. </w:t>
      </w:r>
    </w:p>
    <w:p w14:paraId="6C1E5C74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31.12.2015 № 683 </w:t>
      </w:r>
      <w:proofErr w:type="gramStart"/>
      <w:r w:rsidRPr="001605D0">
        <w:rPr>
          <w:rFonts w:ascii="Times New Roman" w:hAnsi="Times New Roman"/>
          <w:sz w:val="28"/>
          <w:szCs w:val="28"/>
        </w:rPr>
        <w:t>« О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Стратегии национальной безопасности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3CDCAE5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06.06.1997 №115-ФЗ (ред. от 28.11.2015) «Основы законодательства Российской Федерации о культуре»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8ED9DAA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29.12.1994 №78-ФЗ (ред. от 08.06.2015) «О библиотечном деле»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7EC660DD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27.12.1991 №2124-1 (ред. от 30.12.2015) «О средствах массовой информации»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B7F03E3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Федеральный закон от 26.05.1996 №54-ФЗ (ред. от 01.12.2014) «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 Музейном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фонде Российской Федерации и музеях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72C4C9D8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06.01.1999 №7-ФЗ (ред. от 25.12.2012) «О народных художественных промыслах»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02804E05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22.10.2004 №125-ФЗ (ред. от 28.11.2015) «Об архивном деле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0F3DD4AF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25.06.2002 №73-ФЗ (ред. от 30.12.2015) «Об объектах культурного наследия (памятниках истории и культуры) </w:t>
      </w: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народов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52150043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Закон РФ от 15.04.1993 №4804-1 (ред. от 23.07.2013) «О вывозе и ввозе культурных ценностей»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0AB7EE26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19.05.1995 №82-ФЗ (ред. от 31.01.2016) «Об общественных объединениях»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4D37D92F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29.12.2012 №273-ФЗ (ред. от 30.12.2015) «Об образовании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7293AE72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25.08.2008 №1244-р (ред. от 08.09.2010) «О Концепции развития образования в сфере культуры и искусства в Российской Федерации на 2008-2015 гг.»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26984B78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29.02.2016 №326-р «Об утверждении Стратегии государственной культурной политики на период до 2030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3B93FE68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10.06.2011 №1019-р «О Концепции развития театрального дела в Российской Федерации на период до 2020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37939E05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Постановление Правительства РФ от 03.03.2012 №186 (ред. от 20.01.2016) «О федеральной целевой программе «Культура России» (2012-2018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3521EF2C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Постановление Правительства РФ от 20.08.2013 №718 (ред. от 25.08.2015) «О федеральной целевой программе «Укрепление единства российской нации и этнокультурное развитие народов России» (2014-</w:t>
      </w: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2020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71E13E27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Приказ Минкультуры РФ от 28.12.2001 №1403 «О концепции художественного образования в 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Российской  Федерации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91A4FD5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Государственный доклад Минкультуры РФ от 02.09.2016 г. «О состоянии культуры в Российской Федерации в 2015 г.» // Официальный сайт Министерства культуры РФ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Pr="001605D0">
        <w:rPr>
          <w:rFonts w:ascii="Times New Roman" w:eastAsia="Times New Roman" w:hAnsi="Times New Roman"/>
          <w:sz w:val="28"/>
          <w:szCs w:val="28"/>
          <w:lang w:val="en-US" w:eastAsia="ar-SA"/>
        </w:rPr>
        <w:t>URL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1605D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605D0">
          <w:rPr>
            <w:rStyle w:val="af6"/>
            <w:rFonts w:ascii="Times New Roman" w:eastAsia="Times New Roman" w:hAnsi="Times New Roman"/>
            <w:sz w:val="28"/>
            <w:szCs w:val="28"/>
            <w:lang w:eastAsia="ar-SA"/>
          </w:rPr>
          <w:t>http://mkrf.ru</w:t>
        </w:r>
      </w:hyperlink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31758D59" w14:textId="77777777" w:rsidR="002B6664" w:rsidRDefault="002B6664" w:rsidP="00DE5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5BC698D" w14:textId="77777777" w:rsidR="00DE5878" w:rsidRPr="00DE5878" w:rsidRDefault="00DE5878" w:rsidP="00DE5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5878">
        <w:rPr>
          <w:rFonts w:ascii="Times New Roman" w:hAnsi="Times New Roman" w:cs="Times New Roman"/>
          <w:sz w:val="28"/>
          <w:szCs w:val="28"/>
          <w:u w:val="single"/>
        </w:rPr>
        <w:t>Основная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829EE03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Гольцев, В.А. Основные понятия о правоведении (элементарный очерк) [Электронный ресурс] / В.А. Гольцев.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 Лань, 2014. — 67 с. — Режим доступа: </w:t>
      </w:r>
      <w:hyperlink r:id="rId7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https://e.lanbook.com/book/49381</w:t>
        </w:r>
      </w:hyperlink>
      <w:r w:rsidRPr="00DE587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DE5878">
        <w:rPr>
          <w:rFonts w:ascii="Times New Roman" w:hAnsi="Times New Roman"/>
          <w:sz w:val="28"/>
          <w:szCs w:val="28"/>
        </w:rPr>
        <w:t>Загл</w:t>
      </w:r>
      <w:proofErr w:type="spellEnd"/>
      <w:r w:rsidRPr="00DE5878">
        <w:rPr>
          <w:rFonts w:ascii="Times New Roman" w:hAnsi="Times New Roman"/>
          <w:sz w:val="28"/>
          <w:szCs w:val="28"/>
        </w:rPr>
        <w:t>. с экрана.</w:t>
      </w:r>
    </w:p>
    <w:p w14:paraId="6B9CADDF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144 с. — Режим доступа: </w:t>
      </w:r>
      <w:hyperlink r:id="rId8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https://e.lanbook.com/book/72654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74C73A78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Миненко, Г.Н. Методология исследований культуры [Электронный ресурс</w:t>
      </w:r>
      <w:proofErr w:type="gramStart"/>
      <w:r w:rsidRPr="00DE5878">
        <w:rPr>
          <w:rFonts w:ascii="Times New Roman" w:hAnsi="Times New Roman"/>
          <w:sz w:val="28"/>
          <w:szCs w:val="28"/>
        </w:rPr>
        <w:t>]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учебно-методическое пособие / Г.Н. Миненко.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</w:t>
      </w:r>
      <w:proofErr w:type="gramStart"/>
      <w:r w:rsidRPr="00DE5878">
        <w:rPr>
          <w:rFonts w:ascii="Times New Roman" w:hAnsi="Times New Roman"/>
          <w:sz w:val="28"/>
          <w:szCs w:val="28"/>
        </w:rPr>
        <w:t>Кемерово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КемГИК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2012. — 78 с. — Режим доступа: </w:t>
      </w:r>
      <w:hyperlink r:id="rId9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https://e.lanbook.com/book/49444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14:paraId="1A1B148B" w14:textId="77777777" w:rsidR="00DE5878" w:rsidRPr="002B6664" w:rsidRDefault="00DE5878" w:rsidP="002B66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6664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BEFD138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207 с. — Режим доступа: </w:t>
      </w:r>
      <w:hyperlink r:id="rId10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https://e.lanbook.com/book/70358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5A3A1813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</w:t>
      </w:r>
      <w:r w:rsidRPr="00DE5878">
        <w:rPr>
          <w:rFonts w:ascii="Times New Roman" w:hAnsi="Times New Roman"/>
          <w:sz w:val="28"/>
          <w:szCs w:val="28"/>
        </w:rPr>
        <w:lastRenderedPageBreak/>
        <w:t xml:space="preserve">Кемерово: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КемГУ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2013. — 172 с. — Режим доступа: </w:t>
      </w:r>
      <w:hyperlink r:id="rId11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https://e.lanbook.com/book/45630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14:paraId="01BA7CBA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И.Г. </w:t>
      </w:r>
      <w:proofErr w:type="spellStart"/>
      <w:r w:rsidRPr="00DE5878">
        <w:rPr>
          <w:rFonts w:ascii="Times New Roman" w:hAnsi="Times New Roman"/>
          <w:sz w:val="28"/>
          <w:szCs w:val="28"/>
        </w:rPr>
        <w:t>Хангельдиева</w:t>
      </w:r>
      <w:proofErr w:type="spellEnd"/>
      <w:r w:rsidRPr="00DE5878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2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https://e.lanbook.com/book/90838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6A4FADA8" w14:textId="77777777" w:rsidR="00B52422" w:rsidRPr="00DE5878" w:rsidRDefault="00B52422" w:rsidP="00345D65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E5878">
        <w:rPr>
          <w:rFonts w:ascii="Times New Roman" w:hAnsi="Times New Roman" w:cs="Times New Roman"/>
          <w:sz w:val="28"/>
          <w:szCs w:val="28"/>
        </w:rPr>
        <w:br w:type="page"/>
      </w:r>
    </w:p>
    <w:p w14:paraId="0DC5E7D2" w14:textId="77777777" w:rsidR="00345D65" w:rsidRDefault="00345D65" w:rsidP="00B52422">
      <w:pPr>
        <w:tabs>
          <w:tab w:val="left" w:pos="289"/>
        </w:tabs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lastRenderedPageBreak/>
        <w:t>ПРИЛОЖЕНИЕ:</w:t>
      </w:r>
      <w:r w:rsidRPr="005D0779">
        <w:rPr>
          <w:rFonts w:ascii="Times New Roman" w:hAnsi="Times New Roman"/>
          <w:sz w:val="28"/>
          <w:szCs w:val="28"/>
        </w:rPr>
        <w:t xml:space="preserve"> </w:t>
      </w:r>
    </w:p>
    <w:p w14:paraId="7C5B08FA" w14:textId="77777777" w:rsidR="00345D65" w:rsidRDefault="00345D65" w:rsidP="002B6664">
      <w:pPr>
        <w:pStyle w:val="NoSpacing1"/>
        <w:numPr>
          <w:ilvl w:val="0"/>
          <w:numId w:val="39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D17AE5">
        <w:rPr>
          <w:b/>
          <w:sz w:val="28"/>
          <w:szCs w:val="28"/>
        </w:rPr>
        <w:t>Методические рекомендации преподавателям</w:t>
      </w:r>
    </w:p>
    <w:p w14:paraId="4B7446AC" w14:textId="77777777" w:rsidR="00B52422" w:rsidRDefault="00B52422" w:rsidP="002B6664">
      <w:pPr>
        <w:pStyle w:val="NoSpacing1"/>
        <w:spacing w:line="276" w:lineRule="auto"/>
        <w:ind w:left="1069"/>
        <w:outlineLvl w:val="0"/>
        <w:rPr>
          <w:b/>
          <w:sz w:val="28"/>
          <w:szCs w:val="28"/>
        </w:rPr>
      </w:pPr>
    </w:p>
    <w:p w14:paraId="46C80508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 xml:space="preserve">Учебный курс </w:t>
      </w:r>
      <w:r w:rsidRPr="009A162D">
        <w:rPr>
          <w:rFonts w:eastAsia="Times New Roman"/>
          <w:sz w:val="28"/>
          <w:szCs w:val="28"/>
        </w:rPr>
        <w:t>«Основы государственной культурной политики Российской Федерации»</w:t>
      </w:r>
      <w:r>
        <w:rPr>
          <w:rFonts w:eastAsia="Times New Roman"/>
          <w:sz w:val="28"/>
          <w:szCs w:val="28"/>
        </w:rPr>
        <w:t xml:space="preserve"> носит информационно-просветительский характер и направлен на понимание определяющей роли культуры в процессе формирования  ценностных основ общества, в решении задач развития</w:t>
      </w:r>
      <w:r w:rsidR="00434877">
        <w:rPr>
          <w:rFonts w:eastAsia="Times New Roman"/>
          <w:sz w:val="28"/>
          <w:szCs w:val="28"/>
        </w:rPr>
        <w:t xml:space="preserve"> гражданского общества в России и</w:t>
      </w:r>
      <w:r>
        <w:rPr>
          <w:rFonts w:eastAsia="Times New Roman"/>
          <w:sz w:val="28"/>
          <w:szCs w:val="28"/>
        </w:rPr>
        <w:t xml:space="preserve">  формировании духовных приоритетов личности.</w:t>
      </w:r>
    </w:p>
    <w:p w14:paraId="0275E7DD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 w:rsidRPr="00225D0C">
        <w:rPr>
          <w:rFonts w:eastAsiaTheme="minorHAnsi"/>
          <w:bCs/>
          <w:color w:val="000000"/>
          <w:sz w:val="28"/>
          <w:szCs w:val="28"/>
        </w:rPr>
        <w:t>Осново</w:t>
      </w:r>
      <w:r w:rsidRPr="00430F64">
        <w:rPr>
          <w:rFonts w:eastAsiaTheme="minorHAnsi"/>
          <w:bCs/>
          <w:color w:val="000000"/>
          <w:sz w:val="28"/>
          <w:szCs w:val="28"/>
        </w:rPr>
        <w:t>й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методически</w:t>
      </w:r>
      <w:r w:rsidRPr="00430F64">
        <w:rPr>
          <w:rFonts w:eastAsiaTheme="minorHAnsi"/>
          <w:bCs/>
          <w:color w:val="000000"/>
          <w:sz w:val="28"/>
          <w:szCs w:val="28"/>
        </w:rPr>
        <w:t>х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принцип</w:t>
      </w:r>
      <w:r w:rsidRPr="00430F64">
        <w:rPr>
          <w:rFonts w:eastAsiaTheme="minorHAnsi"/>
          <w:bCs/>
          <w:color w:val="000000"/>
          <w:sz w:val="28"/>
          <w:szCs w:val="28"/>
        </w:rPr>
        <w:t>ов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color w:val="000000"/>
          <w:sz w:val="28"/>
          <w:szCs w:val="28"/>
        </w:rPr>
        <w:t xml:space="preserve">данной </w:t>
      </w:r>
      <w:r w:rsidRPr="00225D0C">
        <w:rPr>
          <w:rFonts w:eastAsiaTheme="minorHAnsi"/>
          <w:bCs/>
          <w:color w:val="000000"/>
          <w:sz w:val="28"/>
          <w:szCs w:val="28"/>
        </w:rPr>
        <w:t>учебно</w:t>
      </w:r>
      <w:r w:rsidRPr="00430F64">
        <w:rPr>
          <w:rFonts w:eastAsiaTheme="minorHAnsi"/>
          <w:bCs/>
          <w:color w:val="000000"/>
          <w:sz w:val="28"/>
          <w:szCs w:val="28"/>
        </w:rPr>
        <w:t>й дисциплины</w:t>
      </w:r>
      <w:r>
        <w:rPr>
          <w:rFonts w:eastAsiaTheme="minorHAnsi"/>
          <w:bCs/>
          <w:color w:val="000000"/>
          <w:sz w:val="28"/>
          <w:szCs w:val="28"/>
        </w:rPr>
        <w:t xml:space="preserve"> 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является </w:t>
      </w:r>
      <w:r>
        <w:rPr>
          <w:rFonts w:eastAsiaTheme="minorHAnsi"/>
          <w:bCs/>
          <w:color w:val="000000"/>
          <w:sz w:val="28"/>
          <w:szCs w:val="28"/>
        </w:rPr>
        <w:t>сочетание лекционно-теоретического и практически-поискового способов обучения, что значительно повышает эффективность усвоения материала программы.</w:t>
      </w:r>
    </w:p>
    <w:p w14:paraId="004CC89B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color w:val="000000"/>
          <w:sz w:val="28"/>
          <w:szCs w:val="28"/>
        </w:rPr>
      </w:pPr>
      <w:r w:rsidRPr="001F35F5">
        <w:rPr>
          <w:rFonts w:eastAsiaTheme="minorHAnsi"/>
          <w:color w:val="000000"/>
          <w:sz w:val="28"/>
          <w:szCs w:val="28"/>
        </w:rPr>
        <w:t xml:space="preserve">В ходе </w:t>
      </w:r>
      <w:r>
        <w:rPr>
          <w:rFonts w:eastAsiaTheme="minorHAnsi"/>
          <w:color w:val="000000"/>
          <w:sz w:val="28"/>
          <w:szCs w:val="28"/>
        </w:rPr>
        <w:t>освоения дисциплины</w:t>
      </w:r>
      <w:r w:rsidRPr="001F35F5">
        <w:rPr>
          <w:rFonts w:eastAsiaTheme="minorHAnsi"/>
          <w:color w:val="000000"/>
          <w:sz w:val="28"/>
          <w:szCs w:val="28"/>
        </w:rPr>
        <w:t xml:space="preserve"> отслеживаются и корректируются навыки </w:t>
      </w:r>
      <w:r>
        <w:rPr>
          <w:rFonts w:eastAsiaTheme="minorHAnsi"/>
          <w:color w:val="000000"/>
          <w:sz w:val="28"/>
          <w:szCs w:val="28"/>
        </w:rPr>
        <w:t xml:space="preserve">обучающихся в построении </w:t>
      </w:r>
      <w:r w:rsidRPr="001F35F5">
        <w:rPr>
          <w:rFonts w:eastAsiaTheme="minorHAnsi"/>
          <w:color w:val="000000"/>
          <w:sz w:val="28"/>
          <w:szCs w:val="28"/>
        </w:rPr>
        <w:t>аргумент</w:t>
      </w:r>
      <w:r>
        <w:rPr>
          <w:rFonts w:eastAsiaTheme="minorHAnsi"/>
          <w:color w:val="000000"/>
          <w:sz w:val="28"/>
          <w:szCs w:val="28"/>
        </w:rPr>
        <w:t>ированных высказываний</w:t>
      </w:r>
      <w:r w:rsidRPr="001F35F5">
        <w:rPr>
          <w:rFonts w:eastAsiaTheme="minorHAnsi"/>
          <w:color w:val="000000"/>
          <w:sz w:val="28"/>
          <w:szCs w:val="28"/>
        </w:rPr>
        <w:t>, создается общее пространство для ведения дискуссии, что позволяет освоить и закрепи</w:t>
      </w:r>
      <w:r>
        <w:rPr>
          <w:rFonts w:eastAsiaTheme="minorHAnsi"/>
          <w:color w:val="000000"/>
          <w:sz w:val="28"/>
          <w:szCs w:val="28"/>
        </w:rPr>
        <w:t>ть полученные на лекции знания.</w:t>
      </w:r>
    </w:p>
    <w:p w14:paraId="1CB88215" w14:textId="77777777" w:rsidR="00345D65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5F5">
        <w:rPr>
          <w:rFonts w:ascii="Times New Roman" w:hAnsi="Times New Roman"/>
          <w:color w:val="000000"/>
          <w:sz w:val="28"/>
          <w:szCs w:val="28"/>
        </w:rPr>
        <w:t xml:space="preserve">Цель лекционных занятий – представить в обобщенном виде основные теоретические </w:t>
      </w:r>
      <w:r>
        <w:rPr>
          <w:rFonts w:ascii="Times New Roman" w:hAnsi="Times New Roman"/>
          <w:color w:val="000000"/>
          <w:sz w:val="28"/>
          <w:szCs w:val="28"/>
        </w:rPr>
        <w:t>подходы к новой государственной культурной политике на современном этапе развития российского общества.</w:t>
      </w:r>
    </w:p>
    <w:p w14:paraId="6D632AB3" w14:textId="77777777" w:rsidR="00345D65" w:rsidRPr="0066331A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331A">
        <w:rPr>
          <w:rFonts w:ascii="Times New Roman" w:hAnsi="Times New Roman"/>
          <w:color w:val="000000"/>
          <w:sz w:val="28"/>
          <w:szCs w:val="28"/>
        </w:rPr>
        <w:t>Для поддержания обратной связи представляется возможным использовать форму беседы</w:t>
      </w:r>
      <w:r w:rsidR="00434877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заняти</w:t>
      </w:r>
      <w:r w:rsidR="00434877">
        <w:rPr>
          <w:rFonts w:ascii="Times New Roman" w:hAnsi="Times New Roman"/>
          <w:color w:val="000000"/>
          <w:sz w:val="28"/>
          <w:szCs w:val="28"/>
        </w:rPr>
        <w:t>ях.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В этом случае от </w:t>
      </w:r>
      <w:r w:rsidR="00434877"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требуется предварительная работа с предложенными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документальными 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источниками, написание конспектов, подбор </w:t>
      </w:r>
      <w:r>
        <w:rPr>
          <w:rFonts w:ascii="Times New Roman" w:hAnsi="Times New Roman"/>
          <w:color w:val="000000"/>
          <w:sz w:val="28"/>
          <w:szCs w:val="28"/>
        </w:rPr>
        <w:t>информационно-статистического материала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, составление глоссария. </w:t>
      </w:r>
      <w:r w:rsidRPr="0066331A">
        <w:rPr>
          <w:rFonts w:ascii="Times New Roman" w:hAnsi="Times New Roman"/>
          <w:sz w:val="28"/>
          <w:szCs w:val="28"/>
        </w:rPr>
        <w:t xml:space="preserve">Кроме того, по итогам занятий предусматривается написание </w:t>
      </w:r>
      <w:r w:rsidR="00434877">
        <w:rPr>
          <w:rFonts w:ascii="Times New Roman" w:hAnsi="Times New Roman"/>
          <w:sz w:val="28"/>
          <w:szCs w:val="28"/>
        </w:rPr>
        <w:t>ре</w:t>
      </w:r>
      <w:r w:rsidRPr="0066331A">
        <w:rPr>
          <w:rFonts w:ascii="Times New Roman" w:hAnsi="Times New Roman"/>
          <w:sz w:val="28"/>
          <w:szCs w:val="28"/>
        </w:rPr>
        <w:t xml:space="preserve">ферата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6331A">
        <w:rPr>
          <w:rFonts w:ascii="Times New Roman" w:hAnsi="Times New Roman"/>
          <w:sz w:val="28"/>
          <w:szCs w:val="28"/>
        </w:rPr>
        <w:t>рекомендованной преподавателем</w:t>
      </w:r>
      <w:r>
        <w:rPr>
          <w:rFonts w:ascii="Times New Roman" w:hAnsi="Times New Roman"/>
          <w:sz w:val="28"/>
          <w:szCs w:val="28"/>
        </w:rPr>
        <w:t xml:space="preserve"> тематике</w:t>
      </w:r>
      <w:r w:rsidRPr="006633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31A">
        <w:rPr>
          <w:rFonts w:ascii="Times New Roman" w:hAnsi="Times New Roman"/>
          <w:sz w:val="28"/>
          <w:szCs w:val="28"/>
        </w:rPr>
        <w:t>Используемые методические принципы позволяют успешно сочетать лекции с интерактивными</w:t>
      </w:r>
      <w:r w:rsidRPr="0066331A">
        <w:rPr>
          <w:rFonts w:ascii="Times New Roman" w:hAnsi="Times New Roman"/>
          <w:bCs/>
          <w:sz w:val="28"/>
          <w:szCs w:val="28"/>
        </w:rPr>
        <w:t xml:space="preserve"> формами аудиторных занятий.</w:t>
      </w:r>
    </w:p>
    <w:p w14:paraId="106A0520" w14:textId="77777777" w:rsidR="00345D65" w:rsidRPr="0066331A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4E5345E9" w14:textId="77777777" w:rsidR="00B52422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AE5">
        <w:rPr>
          <w:b/>
          <w:sz w:val="28"/>
          <w:szCs w:val="28"/>
        </w:rPr>
        <w:t xml:space="preserve">.Методические </w:t>
      </w:r>
      <w:r w:rsidR="00B52422">
        <w:rPr>
          <w:b/>
          <w:sz w:val="28"/>
          <w:szCs w:val="28"/>
        </w:rPr>
        <w:t>рекомендации студентам</w:t>
      </w:r>
    </w:p>
    <w:p w14:paraId="6BADD8B4" w14:textId="77777777" w:rsidR="00B52422" w:rsidRDefault="00B52422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075F6229" w14:textId="77777777" w:rsidR="00345D65" w:rsidRPr="00D17AE5" w:rsidRDefault="00B52422" w:rsidP="002B6664">
      <w:pPr>
        <w:pStyle w:val="NoSpacing1"/>
        <w:numPr>
          <w:ilvl w:val="1"/>
          <w:numId w:val="6"/>
        </w:num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45D65" w:rsidRPr="00D17AE5">
        <w:rPr>
          <w:b/>
          <w:sz w:val="28"/>
          <w:szCs w:val="28"/>
        </w:rPr>
        <w:t>екомендации по организации сам</w:t>
      </w:r>
      <w:r w:rsidR="00345D65">
        <w:rPr>
          <w:b/>
          <w:sz w:val="28"/>
          <w:szCs w:val="28"/>
        </w:rPr>
        <w:t>остоятельной работы</w:t>
      </w:r>
      <w:r w:rsidR="00434877">
        <w:rPr>
          <w:b/>
          <w:sz w:val="28"/>
          <w:szCs w:val="28"/>
        </w:rPr>
        <w:t xml:space="preserve"> студентов</w:t>
      </w:r>
      <w:r>
        <w:rPr>
          <w:b/>
          <w:sz w:val="28"/>
          <w:szCs w:val="28"/>
        </w:rPr>
        <w:t>:</w:t>
      </w:r>
    </w:p>
    <w:p w14:paraId="7145809B" w14:textId="77777777"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Основной формой самостоятельной работы</w:t>
      </w:r>
      <w:r w:rsidR="00434877">
        <w:rPr>
          <w:sz w:val="28"/>
          <w:szCs w:val="28"/>
        </w:rPr>
        <w:t>,</w:t>
      </w:r>
      <w:r w:rsidRPr="00D17AE5">
        <w:rPr>
          <w:sz w:val="28"/>
          <w:szCs w:val="28"/>
        </w:rPr>
        <w:t xml:space="preserve"> </w:t>
      </w:r>
      <w:r w:rsidR="00434877">
        <w:rPr>
          <w:sz w:val="28"/>
          <w:szCs w:val="28"/>
        </w:rPr>
        <w:t>при освоении курса, является осмысление студентами юридической, справочной и научной литературы.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смысле</w:t>
      </w:r>
      <w:r>
        <w:rPr>
          <w:sz w:val="28"/>
          <w:szCs w:val="28"/>
        </w:rPr>
        <w:t>ние полученной информации будет способствовать</w:t>
      </w:r>
      <w:r w:rsidRPr="00D17AE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системн</w:t>
      </w:r>
      <w:r w:rsidR="002B34B5">
        <w:rPr>
          <w:sz w:val="28"/>
          <w:szCs w:val="28"/>
        </w:rPr>
        <w:t>ых</w:t>
      </w:r>
      <w:r w:rsidRPr="00D17AE5">
        <w:rPr>
          <w:sz w:val="28"/>
          <w:szCs w:val="28"/>
        </w:rPr>
        <w:t xml:space="preserve"> представлени</w:t>
      </w:r>
      <w:r w:rsidR="002B34B5">
        <w:rPr>
          <w:sz w:val="28"/>
          <w:szCs w:val="28"/>
        </w:rPr>
        <w:t>й обучающихся</w:t>
      </w:r>
      <w:r w:rsidRPr="00D17AE5">
        <w:rPr>
          <w:sz w:val="28"/>
          <w:szCs w:val="28"/>
        </w:rPr>
        <w:t xml:space="preserve"> о </w:t>
      </w:r>
      <w:r>
        <w:rPr>
          <w:sz w:val="28"/>
          <w:szCs w:val="28"/>
        </w:rPr>
        <w:t>роли государства в управлении культур</w:t>
      </w:r>
      <w:r w:rsidR="002B34B5">
        <w:rPr>
          <w:sz w:val="28"/>
          <w:szCs w:val="28"/>
        </w:rPr>
        <w:t>ой на современном этапе.</w:t>
      </w:r>
      <w:r w:rsidRPr="00D17AE5">
        <w:rPr>
          <w:sz w:val="28"/>
          <w:szCs w:val="28"/>
        </w:rPr>
        <w:t xml:space="preserve"> П</w:t>
      </w:r>
      <w:r w:rsidR="002B34B5">
        <w:rPr>
          <w:sz w:val="28"/>
          <w:szCs w:val="28"/>
        </w:rPr>
        <w:t>ри подготовке</w:t>
      </w:r>
      <w:r w:rsidRPr="00D17AE5">
        <w:rPr>
          <w:sz w:val="28"/>
          <w:szCs w:val="28"/>
        </w:rPr>
        <w:t xml:space="preserve"> к занятию следует </w:t>
      </w:r>
      <w:r w:rsidR="002B34B5">
        <w:rPr>
          <w:sz w:val="28"/>
          <w:szCs w:val="28"/>
        </w:rPr>
        <w:t>руководствоваться предложенными к обсуждению вопросами.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lastRenderedPageBreak/>
        <w:t xml:space="preserve">Следует </w:t>
      </w:r>
      <w:r w:rsidRPr="00D17AE5">
        <w:rPr>
          <w:sz w:val="28"/>
          <w:szCs w:val="28"/>
        </w:rPr>
        <w:t xml:space="preserve">подобрать </w:t>
      </w:r>
      <w:r w:rsidR="002B34B5">
        <w:rPr>
          <w:sz w:val="28"/>
          <w:szCs w:val="28"/>
        </w:rPr>
        <w:t xml:space="preserve">учебную </w:t>
      </w:r>
      <w:r w:rsidRPr="00D17AE5">
        <w:rPr>
          <w:sz w:val="28"/>
          <w:szCs w:val="28"/>
        </w:rPr>
        <w:t xml:space="preserve">литературу и </w:t>
      </w:r>
      <w:r w:rsidR="002B34B5">
        <w:rPr>
          <w:sz w:val="28"/>
          <w:szCs w:val="28"/>
        </w:rPr>
        <w:t>справочные материалы по теме занятия. Р</w:t>
      </w:r>
      <w:r w:rsidRPr="00D17AE5">
        <w:rPr>
          <w:sz w:val="28"/>
          <w:szCs w:val="28"/>
        </w:rPr>
        <w:t>аботу с текстами целесообразно отразить в конспекте с обязательным указанием автора и названия источника. В содержании конспекта необходимо представить самостоятельное изложе</w:t>
      </w:r>
      <w:r>
        <w:rPr>
          <w:sz w:val="28"/>
          <w:szCs w:val="28"/>
        </w:rPr>
        <w:t xml:space="preserve">ние </w:t>
      </w:r>
      <w:r w:rsidR="00B52422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иде</w:t>
      </w:r>
      <w:r w:rsidR="00B23C83">
        <w:rPr>
          <w:sz w:val="28"/>
          <w:szCs w:val="28"/>
        </w:rPr>
        <w:t>й</w:t>
      </w:r>
      <w:r>
        <w:rPr>
          <w:sz w:val="28"/>
          <w:szCs w:val="28"/>
        </w:rPr>
        <w:t xml:space="preserve"> рекомендованны</w:t>
      </w:r>
      <w:r w:rsidR="00B23C83">
        <w:rPr>
          <w:sz w:val="28"/>
          <w:szCs w:val="28"/>
        </w:rPr>
        <w:t>х</w:t>
      </w:r>
      <w:r>
        <w:rPr>
          <w:sz w:val="28"/>
          <w:szCs w:val="28"/>
        </w:rPr>
        <w:t xml:space="preserve"> н</w:t>
      </w:r>
      <w:r w:rsidR="00B52422">
        <w:rPr>
          <w:sz w:val="28"/>
          <w:szCs w:val="28"/>
        </w:rPr>
        <w:t>аучны</w:t>
      </w:r>
      <w:r w:rsidR="00B23C83">
        <w:rPr>
          <w:sz w:val="28"/>
          <w:szCs w:val="28"/>
        </w:rPr>
        <w:t>х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t>источник</w:t>
      </w:r>
      <w:r w:rsidR="00B23C83">
        <w:rPr>
          <w:sz w:val="28"/>
          <w:szCs w:val="28"/>
        </w:rPr>
        <w:t>ов</w:t>
      </w:r>
      <w:r w:rsidR="00B52422">
        <w:rPr>
          <w:sz w:val="28"/>
          <w:szCs w:val="28"/>
        </w:rPr>
        <w:t>.</w:t>
      </w:r>
      <w:r w:rsidRPr="00D17AE5">
        <w:rPr>
          <w:sz w:val="28"/>
          <w:szCs w:val="28"/>
        </w:rPr>
        <w:t xml:space="preserve"> Если мнение разных авторов по конкретной проблеме не совпадает, </w:t>
      </w:r>
      <w:r>
        <w:rPr>
          <w:sz w:val="28"/>
          <w:szCs w:val="28"/>
        </w:rPr>
        <w:t xml:space="preserve">то </w:t>
      </w:r>
      <w:r w:rsidRPr="00D17AE5">
        <w:rPr>
          <w:sz w:val="28"/>
          <w:szCs w:val="28"/>
        </w:rPr>
        <w:t xml:space="preserve">необходимо выбрать </w:t>
      </w:r>
      <w:r>
        <w:rPr>
          <w:sz w:val="28"/>
          <w:szCs w:val="28"/>
        </w:rPr>
        <w:t>аргументы</w:t>
      </w:r>
      <w:r w:rsidRPr="00D17AE5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Pr="00D17AE5">
        <w:rPr>
          <w:sz w:val="28"/>
          <w:szCs w:val="28"/>
        </w:rPr>
        <w:t xml:space="preserve"> представляется</w:t>
      </w:r>
      <w:r>
        <w:rPr>
          <w:sz w:val="28"/>
          <w:szCs w:val="28"/>
        </w:rPr>
        <w:t xml:space="preserve"> </w:t>
      </w:r>
      <w:r w:rsidRPr="00D17AE5">
        <w:rPr>
          <w:sz w:val="28"/>
          <w:szCs w:val="28"/>
        </w:rPr>
        <w:t>наиболее убедительным</w:t>
      </w:r>
      <w:r>
        <w:rPr>
          <w:sz w:val="28"/>
          <w:szCs w:val="28"/>
        </w:rPr>
        <w:t>и, при этом обязательно доказать</w:t>
      </w:r>
      <w:r w:rsidRPr="00D17AE5">
        <w:rPr>
          <w:sz w:val="28"/>
          <w:szCs w:val="28"/>
        </w:rPr>
        <w:t xml:space="preserve"> сво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позицию. На основе составленного конспекта формируется устный ответ.</w:t>
      </w:r>
    </w:p>
    <w:p w14:paraId="12639F9D" w14:textId="77777777" w:rsidR="00345D65" w:rsidRPr="00D17AE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14:paraId="12EF13B1" w14:textId="77777777" w:rsidR="00345D65" w:rsidRDefault="00B52422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Тематика в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опрос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ов</w:t>
      </w:r>
      <w:r w:rsidR="00B23C8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, предлагаемых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345D6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 рассмотрению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на занятиях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14:paraId="78D335FA" w14:textId="77777777" w:rsidR="00B23C83" w:rsidRDefault="00B23C83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59CABF5D" w14:textId="77777777" w:rsidR="00B23C83" w:rsidRPr="00B23C83" w:rsidRDefault="00B23C83" w:rsidP="002B6664">
      <w:pPr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345D65"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Государство и культурная политика: истоки и пути эволюции.</w:t>
      </w:r>
    </w:p>
    <w:p w14:paraId="521C4340" w14:textId="77777777"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и средства культурной политики.</w:t>
      </w:r>
    </w:p>
    <w:p w14:paraId="214CE0BE" w14:textId="77777777"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Государственные органы управления в сфере культуры.</w:t>
      </w:r>
    </w:p>
    <w:p w14:paraId="1D56A17B" w14:textId="77777777" w:rsidR="00B52422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как фактор национальной безопасности.</w:t>
      </w:r>
    </w:p>
    <w:p w14:paraId="1F7DB7F7" w14:textId="77777777" w:rsidR="00345D65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Общенациональный и региональный уровни культурной политики.</w:t>
      </w:r>
    </w:p>
    <w:p w14:paraId="35072EC3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Принципы и механизмы закон</w:t>
      </w:r>
      <w:r w:rsidR="00B52422" w:rsidRPr="00B23C83">
        <w:rPr>
          <w:b w:val="0"/>
          <w:szCs w:val="28"/>
        </w:rPr>
        <w:t xml:space="preserve">одательной деятельности в сфере </w:t>
      </w:r>
      <w:r w:rsidRPr="00B23C83">
        <w:rPr>
          <w:b w:val="0"/>
          <w:szCs w:val="28"/>
        </w:rPr>
        <w:t>культуры.</w:t>
      </w:r>
    </w:p>
    <w:p w14:paraId="6F99B2DF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Статус культуры в Федеральном Законе «Основы законодательства Российской Федерации о культуре».</w:t>
      </w:r>
    </w:p>
    <w:p w14:paraId="76701283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Совокупность законодательных актов, регулирующих культурную жизнь российского общества.</w:t>
      </w:r>
    </w:p>
    <w:p w14:paraId="44833562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Культура и идеология в тоталитарных режимах. </w:t>
      </w:r>
    </w:p>
    <w:p w14:paraId="78A3CBF0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Культура и демократия как форма обеспечения свободы творчества.</w:t>
      </w:r>
    </w:p>
    <w:p w14:paraId="3ED3A023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культуры в условиях рыночной модели культурной политики.</w:t>
      </w:r>
    </w:p>
    <w:p w14:paraId="57B3328F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построения культурной модели в современной России. </w:t>
      </w:r>
    </w:p>
    <w:p w14:paraId="10A77B9B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Основные цели государ</w:t>
      </w:r>
      <w:r w:rsidR="00B52422" w:rsidRPr="00B23C83">
        <w:rPr>
          <w:rFonts w:ascii="Times New Roman" w:hAnsi="Times New Roman"/>
          <w:sz w:val="28"/>
          <w:szCs w:val="28"/>
        </w:rPr>
        <w:t xml:space="preserve">ственной политики по сохранению </w:t>
      </w:r>
      <w:r w:rsidRPr="00B23C83">
        <w:rPr>
          <w:rFonts w:ascii="Times New Roman" w:hAnsi="Times New Roman"/>
          <w:sz w:val="28"/>
          <w:szCs w:val="28"/>
        </w:rPr>
        <w:t>исторического и культурного наследия.</w:t>
      </w:r>
    </w:p>
    <w:p w14:paraId="043DB31E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Культурный суверенитет как основа безопасности российской цивилизации и п</w:t>
      </w: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риоритеты европейской культурной политики.</w:t>
      </w:r>
    </w:p>
    <w:p w14:paraId="4E0D3627" w14:textId="77777777"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финансирования национальной культуры. </w:t>
      </w:r>
    </w:p>
    <w:p w14:paraId="6BE34F1B" w14:textId="77777777"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Коммерческие и некоммерческие организации в сфере культуры и искусства в современной России.</w:t>
      </w:r>
    </w:p>
    <w:p w14:paraId="0A5EAFF4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Рассмотреть культурную политику одной из стран Европейского союза, с точки зрения ее национальных целей, структуры и функций государственных органов управления культурой</w:t>
      </w:r>
      <w:r w:rsidR="00B52422" w:rsidRPr="00B23C83">
        <w:rPr>
          <w:rFonts w:ascii="Times New Roman" w:hAnsi="Times New Roman"/>
          <w:b/>
          <w:sz w:val="28"/>
          <w:szCs w:val="28"/>
        </w:rPr>
        <w:t>.</w:t>
      </w:r>
    </w:p>
    <w:p w14:paraId="6D90E1E7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поддержка традицио</w:t>
      </w:r>
      <w:r w:rsidR="00B52422" w:rsidRPr="00B23C83">
        <w:rPr>
          <w:rFonts w:ascii="Times New Roman" w:hAnsi="Times New Roman"/>
          <w:sz w:val="28"/>
          <w:szCs w:val="28"/>
        </w:rPr>
        <w:t xml:space="preserve">нной культуры и развития языков </w:t>
      </w:r>
      <w:r w:rsidRPr="00B23C83">
        <w:rPr>
          <w:rFonts w:ascii="Times New Roman" w:hAnsi="Times New Roman"/>
          <w:sz w:val="28"/>
          <w:szCs w:val="28"/>
        </w:rPr>
        <w:t>народов Российской Федерации.</w:t>
      </w:r>
    </w:p>
    <w:p w14:paraId="6A3758F2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lastRenderedPageBreak/>
        <w:t>Проблема сохранения культурных ценностей и охрана памятников в современной России.</w:t>
      </w:r>
    </w:p>
    <w:p w14:paraId="685C29D5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Охрана культурно-исторического наследия, музейное, библиотечное и архивное дело.</w:t>
      </w:r>
    </w:p>
    <w:p w14:paraId="32BDBC20" w14:textId="77777777" w:rsidR="00345D65" w:rsidRPr="00B23C83" w:rsidRDefault="00345D65" w:rsidP="002B6664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развития народного творчества с учетом этнокультурного своеобразия регионов.</w:t>
      </w:r>
    </w:p>
    <w:p w14:paraId="33E6F91C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управления художественной культурой и приоритет государственной поддержки в развитии профессионального искусства.</w:t>
      </w:r>
    </w:p>
    <w:p w14:paraId="3EEF66B6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система подготовки творческих кадров в сфере культуры и искусства.</w:t>
      </w:r>
    </w:p>
    <w:p w14:paraId="01442F29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Развитие исполнительского искусства в современной России: традиции и вызовы глобализации.</w:t>
      </w:r>
    </w:p>
    <w:p w14:paraId="2FD1DF9C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Социальный статус художника.</w:t>
      </w:r>
    </w:p>
    <w:p w14:paraId="217C217E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Особенности региональной культурной политики.</w:t>
      </w:r>
    </w:p>
    <w:p w14:paraId="321D9822" w14:textId="77777777" w:rsidR="00345D65" w:rsidRPr="00376103" w:rsidRDefault="00345D65" w:rsidP="002B666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46218C5" w14:textId="77777777"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 xml:space="preserve"> Рекомендации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D17AE5">
        <w:rPr>
          <w:rFonts w:ascii="Times New Roman" w:hAnsi="Times New Roman"/>
          <w:b/>
          <w:sz w:val="28"/>
          <w:szCs w:val="28"/>
        </w:rPr>
        <w:t>написанию рефератов</w:t>
      </w:r>
    </w:p>
    <w:p w14:paraId="325D198B" w14:textId="77777777"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8A9AEC5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Написание рефератов является дополнительной формой изучения </w:t>
      </w:r>
      <w:r>
        <w:rPr>
          <w:sz w:val="28"/>
          <w:szCs w:val="28"/>
        </w:rPr>
        <w:t>дисциплины</w:t>
      </w:r>
      <w:r w:rsidRPr="00D17AE5">
        <w:rPr>
          <w:sz w:val="28"/>
          <w:szCs w:val="28"/>
        </w:rPr>
        <w:t xml:space="preserve">. Темы рефератов предложены </w:t>
      </w:r>
      <w:r>
        <w:rPr>
          <w:sz w:val="28"/>
          <w:szCs w:val="28"/>
        </w:rPr>
        <w:t>преподавателем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возможен и индивидуальный выбор </w:t>
      </w:r>
      <w:r w:rsidRPr="00D17AE5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D17AE5">
        <w:rPr>
          <w:sz w:val="28"/>
          <w:szCs w:val="28"/>
        </w:rPr>
        <w:t xml:space="preserve">. Работа над рефератом – это творческий процесс, способствующий  углублению знаний в пределах </w:t>
      </w:r>
      <w:r>
        <w:rPr>
          <w:sz w:val="28"/>
          <w:szCs w:val="28"/>
        </w:rPr>
        <w:t xml:space="preserve">изучаемой </w:t>
      </w:r>
      <w:r w:rsidRPr="00D17AE5">
        <w:rPr>
          <w:sz w:val="28"/>
          <w:szCs w:val="28"/>
        </w:rPr>
        <w:t xml:space="preserve">проблемы, развивающий исследовательские навыки в самостоятельном отборе и оценке научной информации. </w:t>
      </w:r>
    </w:p>
    <w:p w14:paraId="60A27F6A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Знакомство с выбранной темой следует начинать с </w:t>
      </w:r>
      <w:r>
        <w:rPr>
          <w:sz w:val="28"/>
          <w:szCs w:val="28"/>
        </w:rPr>
        <w:t xml:space="preserve">учебной и справочной </w:t>
      </w:r>
      <w:r w:rsidRPr="00D17AE5">
        <w:rPr>
          <w:sz w:val="28"/>
          <w:szCs w:val="28"/>
        </w:rPr>
        <w:t>литературы, содержащей общ</w:t>
      </w:r>
      <w:r>
        <w:rPr>
          <w:sz w:val="28"/>
          <w:szCs w:val="28"/>
        </w:rPr>
        <w:t>и</w:t>
      </w:r>
      <w:r w:rsidRPr="00D17AE5">
        <w:rPr>
          <w:sz w:val="28"/>
          <w:szCs w:val="28"/>
        </w:rPr>
        <w:t>е представлени</w:t>
      </w:r>
      <w:r>
        <w:rPr>
          <w:sz w:val="28"/>
          <w:szCs w:val="28"/>
        </w:rPr>
        <w:t>я</w:t>
      </w:r>
      <w:r w:rsidRPr="00D17AE5">
        <w:rPr>
          <w:sz w:val="28"/>
          <w:szCs w:val="28"/>
        </w:rPr>
        <w:t xml:space="preserve"> о проблеме. Затем переходить к специальным исследованиям </w:t>
      </w:r>
      <w:r w:rsidR="00B23C83">
        <w:rPr>
          <w:sz w:val="28"/>
          <w:szCs w:val="28"/>
        </w:rPr>
        <w:t>отдельных вопросов по проблеме</w:t>
      </w:r>
      <w:r w:rsidRPr="00D17AE5">
        <w:rPr>
          <w:sz w:val="28"/>
          <w:szCs w:val="28"/>
        </w:rPr>
        <w:t xml:space="preserve">. Отобранный материал фиксируется в выписках и группируется в соответствии с вопросами. </w:t>
      </w:r>
    </w:p>
    <w:p w14:paraId="54FEDE5F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Содержание реферата отражается в плане, который состоит из: введения, двух глав, подразделяющихся на параграф</w:t>
      </w:r>
      <w:r>
        <w:rPr>
          <w:sz w:val="28"/>
          <w:szCs w:val="28"/>
        </w:rPr>
        <w:t>ы, и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заключения, обязательно составляется</w:t>
      </w:r>
      <w:r w:rsidRPr="00D17AE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 xml:space="preserve">к использованной литературы. </w:t>
      </w:r>
      <w:r>
        <w:rPr>
          <w:sz w:val="28"/>
          <w:szCs w:val="28"/>
        </w:rPr>
        <w:t>Во в</w:t>
      </w:r>
      <w:r w:rsidRPr="00D17AE5">
        <w:rPr>
          <w:sz w:val="28"/>
          <w:szCs w:val="28"/>
        </w:rPr>
        <w:t>ведени</w:t>
      </w:r>
      <w:r>
        <w:rPr>
          <w:sz w:val="28"/>
          <w:szCs w:val="28"/>
        </w:rPr>
        <w:t>и обязательно указыва</w:t>
      </w:r>
      <w:r w:rsidRPr="00D17AE5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D17AE5">
        <w:rPr>
          <w:sz w:val="28"/>
          <w:szCs w:val="28"/>
        </w:rPr>
        <w:t xml:space="preserve"> актуальность </w:t>
      </w:r>
      <w:r>
        <w:rPr>
          <w:sz w:val="28"/>
          <w:szCs w:val="28"/>
        </w:rPr>
        <w:t>заявленной</w:t>
      </w:r>
      <w:r w:rsidRPr="00D17AE5">
        <w:rPr>
          <w:sz w:val="28"/>
          <w:szCs w:val="28"/>
        </w:rPr>
        <w:t xml:space="preserve"> темы, </w:t>
      </w:r>
      <w:r>
        <w:rPr>
          <w:sz w:val="28"/>
          <w:szCs w:val="28"/>
        </w:rPr>
        <w:t xml:space="preserve">дается </w:t>
      </w:r>
      <w:r w:rsidRPr="00D17AE5">
        <w:rPr>
          <w:sz w:val="28"/>
          <w:szCs w:val="28"/>
        </w:rPr>
        <w:t>кратк</w:t>
      </w:r>
      <w:r>
        <w:rPr>
          <w:sz w:val="28"/>
          <w:szCs w:val="28"/>
        </w:rPr>
        <w:t>ий обзор</w:t>
      </w:r>
      <w:r w:rsidRPr="00D17AE5">
        <w:rPr>
          <w:sz w:val="28"/>
          <w:szCs w:val="28"/>
        </w:rPr>
        <w:t xml:space="preserve">  </w:t>
      </w:r>
      <w:r>
        <w:rPr>
          <w:sz w:val="28"/>
          <w:szCs w:val="28"/>
        </w:rPr>
        <w:t>исследовательской</w:t>
      </w:r>
      <w:r w:rsidRPr="00D17AE5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 xml:space="preserve"> по проблеме</w:t>
      </w:r>
      <w:r w:rsidRPr="00D17AE5">
        <w:rPr>
          <w:sz w:val="28"/>
          <w:szCs w:val="28"/>
        </w:rPr>
        <w:t xml:space="preserve"> (оценка вклада авторов </w:t>
      </w:r>
      <w:r>
        <w:rPr>
          <w:sz w:val="28"/>
          <w:szCs w:val="28"/>
        </w:rPr>
        <w:t>в разработку</w:t>
      </w:r>
      <w:r w:rsidRPr="00D17AE5">
        <w:rPr>
          <w:sz w:val="28"/>
          <w:szCs w:val="28"/>
        </w:rPr>
        <w:t xml:space="preserve"> изучаемой проблемы</w:t>
      </w:r>
      <w:r>
        <w:rPr>
          <w:sz w:val="28"/>
          <w:szCs w:val="28"/>
        </w:rPr>
        <w:t xml:space="preserve">, </w:t>
      </w:r>
      <w:r w:rsidRPr="00D17AE5">
        <w:rPr>
          <w:sz w:val="28"/>
          <w:szCs w:val="28"/>
        </w:rPr>
        <w:t>предлагаемы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ими научны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гипотез</w:t>
      </w:r>
      <w:r>
        <w:rPr>
          <w:sz w:val="28"/>
          <w:szCs w:val="28"/>
        </w:rPr>
        <w:t>ы), далее формулируются</w:t>
      </w:r>
      <w:r w:rsidRPr="00D17AE5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работы</w:t>
      </w:r>
      <w:r w:rsidRPr="00D17AE5">
        <w:rPr>
          <w:sz w:val="28"/>
          <w:szCs w:val="28"/>
        </w:rPr>
        <w:t xml:space="preserve">. Содержание глав и параграфов должно соответствовать </w:t>
      </w:r>
      <w:r>
        <w:rPr>
          <w:sz w:val="28"/>
          <w:szCs w:val="28"/>
        </w:rPr>
        <w:t>указанным</w:t>
      </w:r>
      <w:r w:rsidRPr="00D17AE5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>м</w:t>
      </w:r>
      <w:r w:rsidRPr="00D17AE5">
        <w:rPr>
          <w:sz w:val="28"/>
          <w:szCs w:val="28"/>
        </w:rPr>
        <w:t xml:space="preserve"> р</w:t>
      </w:r>
      <w:r>
        <w:rPr>
          <w:sz w:val="28"/>
          <w:szCs w:val="28"/>
        </w:rPr>
        <w:t>еферата. В конце каждой главы</w:t>
      </w:r>
      <w:r w:rsidRPr="00D17AE5">
        <w:rPr>
          <w:sz w:val="28"/>
          <w:szCs w:val="28"/>
        </w:rPr>
        <w:t xml:space="preserve"> формулируются выводы, которые должны соответствовать поставленной цели</w:t>
      </w:r>
      <w:r>
        <w:rPr>
          <w:sz w:val="28"/>
          <w:szCs w:val="28"/>
        </w:rPr>
        <w:t>, в заключении – выводы по</w:t>
      </w:r>
      <w:r w:rsidRPr="00D17AE5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D17AE5">
        <w:rPr>
          <w:sz w:val="28"/>
          <w:szCs w:val="28"/>
        </w:rPr>
        <w:t xml:space="preserve"> всей работы. </w:t>
      </w:r>
    </w:p>
    <w:p w14:paraId="50A5CCAF" w14:textId="77777777"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17AE5">
        <w:rPr>
          <w:sz w:val="28"/>
          <w:szCs w:val="28"/>
        </w:rPr>
        <w:t>бязательны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 предъявляются к</w:t>
      </w:r>
      <w:r w:rsidRPr="00D17AE5">
        <w:rPr>
          <w:sz w:val="28"/>
          <w:szCs w:val="28"/>
        </w:rPr>
        <w:t xml:space="preserve"> оформлению </w:t>
      </w:r>
      <w:r>
        <w:rPr>
          <w:sz w:val="28"/>
          <w:szCs w:val="28"/>
        </w:rPr>
        <w:t>реферата. Это построчные</w:t>
      </w:r>
      <w:r w:rsidRPr="00D17AE5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и на использованную литературу при цитировании источника, наличие</w:t>
      </w:r>
      <w:r w:rsidRPr="00D17AE5">
        <w:rPr>
          <w:sz w:val="28"/>
          <w:szCs w:val="28"/>
        </w:rPr>
        <w:t xml:space="preserve"> титульного листа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работы, а в конце – составленного </w:t>
      </w:r>
      <w:r w:rsidRPr="00D17AE5">
        <w:rPr>
          <w:sz w:val="28"/>
          <w:szCs w:val="28"/>
        </w:rPr>
        <w:t xml:space="preserve">в алфавитном порядке </w:t>
      </w:r>
      <w:r>
        <w:rPr>
          <w:sz w:val="28"/>
          <w:szCs w:val="28"/>
        </w:rPr>
        <w:t>с</w:t>
      </w:r>
      <w:r w:rsidRPr="00D17AE5">
        <w:rPr>
          <w:sz w:val="28"/>
          <w:szCs w:val="28"/>
        </w:rPr>
        <w:t>писк</w:t>
      </w:r>
      <w:r>
        <w:rPr>
          <w:sz w:val="28"/>
          <w:szCs w:val="28"/>
        </w:rPr>
        <w:t xml:space="preserve">а использованной </w:t>
      </w:r>
      <w:r w:rsidRPr="00D17AE5">
        <w:rPr>
          <w:sz w:val="28"/>
          <w:szCs w:val="28"/>
        </w:rPr>
        <w:t xml:space="preserve">литературы. Объем реферата </w:t>
      </w:r>
      <w:r>
        <w:rPr>
          <w:sz w:val="28"/>
          <w:szCs w:val="28"/>
        </w:rPr>
        <w:t>не должен превышать</w:t>
      </w:r>
      <w:r w:rsidR="00B23C83">
        <w:rPr>
          <w:sz w:val="28"/>
          <w:szCs w:val="28"/>
        </w:rPr>
        <w:t>15</w:t>
      </w:r>
      <w:r w:rsidRPr="00D17AE5">
        <w:rPr>
          <w:sz w:val="28"/>
          <w:szCs w:val="28"/>
        </w:rPr>
        <w:t xml:space="preserve"> страниц текста.</w:t>
      </w:r>
    </w:p>
    <w:p w14:paraId="03AA3E2E" w14:textId="77777777" w:rsidR="00C710C6" w:rsidRPr="00D17AE5" w:rsidRDefault="00C710C6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14:paraId="35200DB4" w14:textId="77777777" w:rsidR="00C710C6" w:rsidRPr="00C614F4" w:rsidRDefault="00C710C6" w:rsidP="002B6664">
      <w:pPr>
        <w:tabs>
          <w:tab w:val="left" w:pos="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614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Примерная тематика рефератов</w:t>
      </w:r>
    </w:p>
    <w:p w14:paraId="29BA8590" w14:textId="77777777" w:rsidR="00C710C6" w:rsidRDefault="00C710C6" w:rsidP="002B666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2B09D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Нормативно-правовое обеспечение культурной политики в Российской Федерации.</w:t>
      </w:r>
    </w:p>
    <w:p w14:paraId="435E65EE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Методологические основы региональной культурной политики.</w:t>
      </w:r>
    </w:p>
    <w:p w14:paraId="17792EB6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Взаимосвязь и взаимообусловленность культурной политики и социокультурного проектирования на региональном уровне.</w:t>
      </w:r>
    </w:p>
    <w:p w14:paraId="1F01A807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специалиста художественной направленности и специфика его проектной деятельности.</w:t>
      </w:r>
    </w:p>
    <w:p w14:paraId="1D97D8F4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программам, представленным к конкурсному финансированию.</w:t>
      </w:r>
    </w:p>
    <w:p w14:paraId="656ADC42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Феномен массовой культуры.</w:t>
      </w:r>
    </w:p>
    <w:p w14:paraId="4F90C517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культура в современных условиях.</w:t>
      </w:r>
    </w:p>
    <w:p w14:paraId="7FE5D985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образования в решении вопросов культурной политики.</w:t>
      </w:r>
    </w:p>
    <w:p w14:paraId="2FD6BF2D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5C70DE90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Опыт европейской культурной политики.</w:t>
      </w:r>
    </w:p>
    <w:p w14:paraId="71172382" w14:textId="77777777" w:rsidR="00C710C6" w:rsidRDefault="00C710C6" w:rsidP="002B6664">
      <w:pPr>
        <w:tabs>
          <w:tab w:val="left" w:pos="0"/>
        </w:tabs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BA3355" w14:textId="77777777" w:rsidR="00C614F4" w:rsidRPr="00476129" w:rsidRDefault="00C614F4" w:rsidP="002B6664">
      <w:pPr>
        <w:pStyle w:val="NoSpacing1"/>
        <w:spacing w:line="276" w:lineRule="auto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14:paraId="454FF628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Понятие «культурой политики» и ее социальные цели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27A331CD" w14:textId="77777777" w:rsidR="00C614F4" w:rsidRPr="00476129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Средства осуществления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культурной политики.</w:t>
      </w:r>
    </w:p>
    <w:p w14:paraId="3ABA5413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осударственно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регулировани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сфер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культуры.</w:t>
      </w:r>
    </w:p>
    <w:p w14:paraId="19382523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Культурный федерализм в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оссийской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едерации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. Стратегическое управление в культуре.</w:t>
      </w:r>
    </w:p>
    <w:p w14:paraId="19F56717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Теоретико-методологические основы региональной культурной политики.</w:t>
      </w:r>
    </w:p>
    <w:p w14:paraId="768099BF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государственных муниципальных институтов в реализации культурной политики.</w:t>
      </w:r>
    </w:p>
    <w:p w14:paraId="3E971DA9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Модели культурной политики.</w:t>
      </w:r>
    </w:p>
    <w:p w14:paraId="4659BE2D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Субъекты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культурной политики.</w:t>
      </w:r>
    </w:p>
    <w:p w14:paraId="7BE19FC2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Органы и учреждения, реализующие культурную политику.</w:t>
      </w:r>
    </w:p>
    <w:p w14:paraId="19BAC665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Националь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ные интересы в области культуры и основные направления культурной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политик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 Российской Федерации.</w:t>
      </w:r>
    </w:p>
    <w:p w14:paraId="2D59E057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Принципы и механизмы законодательной деятельности в сфере культуры.</w:t>
      </w:r>
    </w:p>
    <w:p w14:paraId="6C0046AA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 Российской Федерации о культуре: основные положения.</w:t>
      </w:r>
    </w:p>
    <w:p w14:paraId="61A3D886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Экономические механизмы реализации культурной политики.</w:t>
      </w:r>
    </w:p>
    <w:p w14:paraId="65B674C1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Культура и рынок.</w:t>
      </w:r>
    </w:p>
    <w:p w14:paraId="23A9F56B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в странах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Запада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14:paraId="4A38D386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Охрана культурно-исторического наследия как направление культурной политики. </w:t>
      </w:r>
    </w:p>
    <w:p w14:paraId="0117AABA" w14:textId="77777777"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и художественное творчество.</w:t>
      </w:r>
    </w:p>
    <w:p w14:paraId="03FD5C65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29CE325C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Система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профессионального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образования в решении вопросов культурной политики.</w:t>
      </w:r>
    </w:p>
    <w:p w14:paraId="666EC413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Профессионал в сфере художественной деятельности как субъект культурной политики.</w:t>
      </w:r>
    </w:p>
    <w:p w14:paraId="426506D9" w14:textId="77777777"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Программно-целевой </w:t>
      </w:r>
      <w:r w:rsidRPr="00993F51">
        <w:rPr>
          <w:rFonts w:ascii="Times New Roman" w:eastAsia="Times New Roman" w:hAnsi="Times New Roman"/>
          <w:sz w:val="28"/>
          <w:szCs w:val="28"/>
          <w:lang w:eastAsia="ar-SA"/>
        </w:rPr>
        <w:t>метод и его роль в развитии культурной сферы.</w:t>
      </w:r>
    </w:p>
    <w:p w14:paraId="38C4913E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Информационное обеспечение сферы культуры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современных условиях.</w:t>
      </w:r>
    </w:p>
    <w:p w14:paraId="6804CC44" w14:textId="77777777" w:rsidR="00C614F4" w:rsidRPr="00A83BE7" w:rsidRDefault="00C614F4" w:rsidP="002B6664">
      <w:pPr>
        <w:numPr>
          <w:ilvl w:val="2"/>
          <w:numId w:val="0"/>
        </w:numPr>
        <w:tabs>
          <w:tab w:val="left" w:pos="0"/>
        </w:tabs>
        <w:spacing w:after="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C614F4" w:rsidRPr="00A8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81EEE660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37C64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C"/>
    <w:multiLevelType w:val="singleLevel"/>
    <w:tmpl w:val="0000001C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E"/>
    <w:multiLevelType w:val="singleLevel"/>
    <w:tmpl w:val="0000001E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B945EB"/>
    <w:multiLevelType w:val="hybridMultilevel"/>
    <w:tmpl w:val="F40C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352BE"/>
    <w:multiLevelType w:val="multilevel"/>
    <w:tmpl w:val="07488F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08362892"/>
    <w:multiLevelType w:val="hybridMultilevel"/>
    <w:tmpl w:val="5054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B4B0C"/>
    <w:multiLevelType w:val="hybridMultilevel"/>
    <w:tmpl w:val="81E2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F5F"/>
    <w:multiLevelType w:val="hybridMultilevel"/>
    <w:tmpl w:val="F27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C4A4B"/>
    <w:multiLevelType w:val="hybridMultilevel"/>
    <w:tmpl w:val="AF04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946CC"/>
    <w:multiLevelType w:val="hybridMultilevel"/>
    <w:tmpl w:val="8516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21A60"/>
    <w:multiLevelType w:val="hybridMultilevel"/>
    <w:tmpl w:val="02BE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F5518"/>
    <w:multiLevelType w:val="hybridMultilevel"/>
    <w:tmpl w:val="7228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D0B1E"/>
    <w:multiLevelType w:val="hybridMultilevel"/>
    <w:tmpl w:val="4450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13964"/>
    <w:multiLevelType w:val="hybridMultilevel"/>
    <w:tmpl w:val="BCEA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15100"/>
    <w:multiLevelType w:val="hybridMultilevel"/>
    <w:tmpl w:val="605A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64D7F"/>
    <w:multiLevelType w:val="hybridMultilevel"/>
    <w:tmpl w:val="A320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C21C9"/>
    <w:multiLevelType w:val="hybridMultilevel"/>
    <w:tmpl w:val="AAEA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22BDD"/>
    <w:multiLevelType w:val="hybridMultilevel"/>
    <w:tmpl w:val="EC10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B5A6D"/>
    <w:multiLevelType w:val="hybridMultilevel"/>
    <w:tmpl w:val="8BB639F4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02744F"/>
    <w:multiLevelType w:val="hybridMultilevel"/>
    <w:tmpl w:val="88AE2332"/>
    <w:lvl w:ilvl="0" w:tplc="0419000F">
      <w:start w:val="1"/>
      <w:numFmt w:val="decimal"/>
      <w:pStyle w:val="a0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40C0543B"/>
    <w:multiLevelType w:val="hybridMultilevel"/>
    <w:tmpl w:val="4078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0532D"/>
    <w:multiLevelType w:val="hybridMultilevel"/>
    <w:tmpl w:val="43F4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03E68"/>
    <w:multiLevelType w:val="hybridMultilevel"/>
    <w:tmpl w:val="9D34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7749C"/>
    <w:multiLevelType w:val="hybridMultilevel"/>
    <w:tmpl w:val="AF92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D4558"/>
    <w:multiLevelType w:val="hybridMultilevel"/>
    <w:tmpl w:val="0B96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24482"/>
    <w:multiLevelType w:val="hybridMultilevel"/>
    <w:tmpl w:val="129C51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32D1474"/>
    <w:multiLevelType w:val="hybridMultilevel"/>
    <w:tmpl w:val="9C8C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8016F"/>
    <w:multiLevelType w:val="hybridMultilevel"/>
    <w:tmpl w:val="80F6FEC4"/>
    <w:lvl w:ilvl="0" w:tplc="0419000F">
      <w:start w:val="1"/>
      <w:numFmt w:val="decimal"/>
      <w:pStyle w:val="4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65F5253E"/>
    <w:multiLevelType w:val="hybridMultilevel"/>
    <w:tmpl w:val="CA0C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06CA6"/>
    <w:multiLevelType w:val="hybridMultilevel"/>
    <w:tmpl w:val="DE4E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F67E5"/>
    <w:multiLevelType w:val="hybridMultilevel"/>
    <w:tmpl w:val="0764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1616F"/>
    <w:multiLevelType w:val="hybridMultilevel"/>
    <w:tmpl w:val="4EA47E5E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4C357C"/>
    <w:multiLevelType w:val="hybridMultilevel"/>
    <w:tmpl w:val="C5028D46"/>
    <w:lvl w:ilvl="0" w:tplc="3F6C7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43077"/>
    <w:multiLevelType w:val="hybridMultilevel"/>
    <w:tmpl w:val="0C88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526F5"/>
    <w:multiLevelType w:val="hybridMultilevel"/>
    <w:tmpl w:val="9184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23"/>
  </w:num>
  <w:num w:numId="12">
    <w:abstractNumId w:val="30"/>
  </w:num>
  <w:num w:numId="13">
    <w:abstractNumId w:val="28"/>
  </w:num>
  <w:num w:numId="14">
    <w:abstractNumId w:val="10"/>
  </w:num>
  <w:num w:numId="15">
    <w:abstractNumId w:val="21"/>
  </w:num>
  <w:num w:numId="16">
    <w:abstractNumId w:val="6"/>
  </w:num>
  <w:num w:numId="17">
    <w:abstractNumId w:val="20"/>
  </w:num>
  <w:num w:numId="18">
    <w:abstractNumId w:val="26"/>
  </w:num>
  <w:num w:numId="19">
    <w:abstractNumId w:val="16"/>
  </w:num>
  <w:num w:numId="20">
    <w:abstractNumId w:val="34"/>
  </w:num>
  <w:num w:numId="21">
    <w:abstractNumId w:val="39"/>
  </w:num>
  <w:num w:numId="22">
    <w:abstractNumId w:val="18"/>
  </w:num>
  <w:num w:numId="23">
    <w:abstractNumId w:val="35"/>
  </w:num>
  <w:num w:numId="24">
    <w:abstractNumId w:val="11"/>
  </w:num>
  <w:num w:numId="25">
    <w:abstractNumId w:val="15"/>
  </w:num>
  <w:num w:numId="26">
    <w:abstractNumId w:val="12"/>
  </w:num>
  <w:num w:numId="27">
    <w:abstractNumId w:val="38"/>
  </w:num>
  <w:num w:numId="28">
    <w:abstractNumId w:val="17"/>
  </w:num>
  <w:num w:numId="29">
    <w:abstractNumId w:val="40"/>
  </w:num>
  <w:num w:numId="30">
    <w:abstractNumId w:val="36"/>
  </w:num>
  <w:num w:numId="31">
    <w:abstractNumId w:val="19"/>
  </w:num>
  <w:num w:numId="32">
    <w:abstractNumId w:val="29"/>
  </w:num>
  <w:num w:numId="33">
    <w:abstractNumId w:val="9"/>
  </w:num>
  <w:num w:numId="34">
    <w:abstractNumId w:val="22"/>
  </w:num>
  <w:num w:numId="35">
    <w:abstractNumId w:val="32"/>
  </w:num>
  <w:num w:numId="36">
    <w:abstractNumId w:val="5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7"/>
  </w:num>
  <w:num w:numId="39">
    <w:abstractNumId w:val="37"/>
  </w:num>
  <w:num w:numId="40">
    <w:abstractNumId w:val="24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DE0"/>
    <w:rsid w:val="000F36A6"/>
    <w:rsid w:val="000F58B3"/>
    <w:rsid w:val="00153D81"/>
    <w:rsid w:val="001605D0"/>
    <w:rsid w:val="002B34B5"/>
    <w:rsid w:val="002B6664"/>
    <w:rsid w:val="003311B8"/>
    <w:rsid w:val="00345D65"/>
    <w:rsid w:val="003C24D4"/>
    <w:rsid w:val="00434877"/>
    <w:rsid w:val="00480D09"/>
    <w:rsid w:val="004A22E3"/>
    <w:rsid w:val="005225F0"/>
    <w:rsid w:val="00796E22"/>
    <w:rsid w:val="007C5FF2"/>
    <w:rsid w:val="007C6716"/>
    <w:rsid w:val="007C6A27"/>
    <w:rsid w:val="007C7FA1"/>
    <w:rsid w:val="007D5413"/>
    <w:rsid w:val="007F6DE0"/>
    <w:rsid w:val="00800E8D"/>
    <w:rsid w:val="00976BD0"/>
    <w:rsid w:val="009C7521"/>
    <w:rsid w:val="00A60CF3"/>
    <w:rsid w:val="00B23C83"/>
    <w:rsid w:val="00B42397"/>
    <w:rsid w:val="00B52422"/>
    <w:rsid w:val="00C614F4"/>
    <w:rsid w:val="00C6340F"/>
    <w:rsid w:val="00C710C6"/>
    <w:rsid w:val="00DE5878"/>
    <w:rsid w:val="00F42C4D"/>
    <w:rsid w:val="00F4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7188"/>
  <w15:docId w15:val="{0AF3A8A9-2F1F-42A7-996A-34A46751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45D65"/>
  </w:style>
  <w:style w:type="paragraph" w:styleId="1">
    <w:name w:val="heading 1"/>
    <w:basedOn w:val="a1"/>
    <w:next w:val="a1"/>
    <w:link w:val="10"/>
    <w:uiPriority w:val="99"/>
    <w:qFormat/>
    <w:rsid w:val="00345D65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20">
    <w:name w:val="heading 2"/>
    <w:basedOn w:val="a1"/>
    <w:next w:val="a1"/>
    <w:link w:val="21"/>
    <w:uiPriority w:val="99"/>
    <w:qFormat/>
    <w:rsid w:val="00345D65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345D65"/>
    <w:pPr>
      <w:keepNext/>
      <w:spacing w:after="0" w:line="240" w:lineRule="auto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1"/>
    <w:next w:val="a1"/>
    <w:link w:val="41"/>
    <w:uiPriority w:val="99"/>
    <w:qFormat/>
    <w:rsid w:val="00345D65"/>
    <w:pPr>
      <w:keepNext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345D65"/>
    <w:pPr>
      <w:keepNext/>
      <w:spacing w:after="0" w:line="240" w:lineRule="auto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345D65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345D65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345D65"/>
    <w:p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9"/>
    <w:rsid w:val="00345D65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345D65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345D65"/>
    <w:rPr>
      <w:rFonts w:ascii="Times New Roman" w:eastAsia="MS Mincho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345D65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_"/>
    <w:basedOn w:val="a2"/>
    <w:link w:val="12"/>
    <w:rsid w:val="00345D6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1"/>
    <w:link w:val="11"/>
    <w:rsid w:val="00345D65"/>
    <w:pPr>
      <w:widowControl w:val="0"/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footnote text"/>
    <w:basedOn w:val="a1"/>
    <w:link w:val="a6"/>
    <w:uiPriority w:val="99"/>
    <w:semiHidden/>
    <w:rsid w:val="00345D6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345D65"/>
    <w:rPr>
      <w:rFonts w:ascii="Times New Roman" w:eastAsia="MS Mincho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2"/>
    <w:link w:val="a8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styleId="a8">
    <w:name w:val="header"/>
    <w:basedOn w:val="a1"/>
    <w:link w:val="a7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2"/>
    <w:uiPriority w:val="99"/>
    <w:semiHidden/>
    <w:rsid w:val="00345D65"/>
  </w:style>
  <w:style w:type="paragraph" w:styleId="a9">
    <w:name w:val="footer"/>
    <w:basedOn w:val="a1"/>
    <w:link w:val="aa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2"/>
    <w:link w:val="a9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b">
    <w:name w:val="Основной текст_"/>
    <w:link w:val="14"/>
    <w:locked/>
    <w:rsid w:val="00345D65"/>
    <w:rPr>
      <w:sz w:val="27"/>
      <w:shd w:val="clear" w:color="auto" w:fill="FFFFFF"/>
    </w:rPr>
  </w:style>
  <w:style w:type="paragraph" w:customStyle="1" w:styleId="14">
    <w:name w:val="Основной текст1"/>
    <w:basedOn w:val="a1"/>
    <w:link w:val="ab"/>
    <w:rsid w:val="00345D65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2"/>
    <w:link w:val="3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1"/>
    <w:link w:val="31"/>
    <w:rsid w:val="00345D65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345D6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2"/>
    <w:link w:val="6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345D65"/>
    <w:pPr>
      <w:shd w:val="clear" w:color="auto" w:fill="FFFFFF"/>
      <w:spacing w:after="60" w:line="240" w:lineRule="atLeast"/>
    </w:pPr>
    <w:rPr>
      <w:rFonts w:cs="Times New Roman"/>
      <w:sz w:val="27"/>
      <w:szCs w:val="27"/>
      <w:shd w:val="clear" w:color="auto" w:fill="FFFFFF"/>
    </w:rPr>
  </w:style>
  <w:style w:type="character" w:customStyle="1" w:styleId="63">
    <w:name w:val="Основной текст (6) + Не полужирный"/>
    <w:basedOn w:val="61"/>
    <w:uiPriority w:val="99"/>
    <w:rsid w:val="00345D65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2"/>
    <w:link w:val="7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345D65"/>
    <w:pPr>
      <w:shd w:val="clear" w:color="auto" w:fill="FFFFFF"/>
      <w:spacing w:after="60" w:line="322" w:lineRule="exact"/>
    </w:pPr>
    <w:rPr>
      <w:rFonts w:cs="Times New Roman"/>
      <w:sz w:val="27"/>
      <w:szCs w:val="27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c">
    <w:name w:val="Body Text Indent"/>
    <w:basedOn w:val="a1"/>
    <w:link w:val="ad"/>
    <w:uiPriority w:val="99"/>
    <w:rsid w:val="00345D65"/>
    <w:pPr>
      <w:spacing w:after="0" w:line="240" w:lineRule="auto"/>
      <w:ind w:left="6237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345D65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e">
    <w:name w:val="Body Text"/>
    <w:basedOn w:val="a1"/>
    <w:link w:val="af"/>
    <w:uiPriority w:val="99"/>
    <w:rsid w:val="00345D65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2"/>
    <w:link w:val="ae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paragraph" w:styleId="af0">
    <w:name w:val="Normal (Web)"/>
    <w:basedOn w:val="a1"/>
    <w:rsid w:val="00345D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1">
    <w:name w:val="page number"/>
    <w:basedOn w:val="a2"/>
    <w:uiPriority w:val="99"/>
    <w:rsid w:val="00345D65"/>
    <w:rPr>
      <w:rFonts w:cs="Times New Roman"/>
    </w:rPr>
  </w:style>
  <w:style w:type="paragraph" w:styleId="22">
    <w:name w:val="Body Text 2"/>
    <w:basedOn w:val="a1"/>
    <w:link w:val="23"/>
    <w:uiPriority w:val="99"/>
    <w:rsid w:val="00345D65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rsid w:val="00345D65"/>
    <w:pPr>
      <w:numPr>
        <w:numId w:val="1"/>
      </w:numPr>
      <w:tabs>
        <w:tab w:val="clear" w:pos="360"/>
        <w:tab w:val="num" w:pos="900"/>
      </w:tabs>
      <w:spacing w:after="0" w:line="240" w:lineRule="auto"/>
      <w:ind w:left="90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4">
    <w:name w:val="List Bullet 4"/>
    <w:basedOn w:val="a1"/>
    <w:autoRedefine/>
    <w:uiPriority w:val="99"/>
    <w:rsid w:val="00345D65"/>
    <w:pPr>
      <w:numPr>
        <w:numId w:val="3"/>
      </w:numPr>
      <w:tabs>
        <w:tab w:val="clear" w:pos="900"/>
        <w:tab w:val="num" w:pos="1440"/>
      </w:tabs>
      <w:spacing w:after="0" w:line="240" w:lineRule="auto"/>
      <w:ind w:left="144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a0">
    <w:name w:val="List Bullet"/>
    <w:basedOn w:val="a1"/>
    <w:autoRedefine/>
    <w:uiPriority w:val="99"/>
    <w:rsid w:val="00345D65"/>
    <w:pPr>
      <w:numPr>
        <w:numId w:val="4"/>
      </w:numPr>
      <w:tabs>
        <w:tab w:val="clear" w:pos="144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2">
    <w:name w:val="List Bullet 2"/>
    <w:basedOn w:val="a1"/>
    <w:autoRedefine/>
    <w:uiPriority w:val="99"/>
    <w:rsid w:val="00345D65"/>
    <w:pPr>
      <w:numPr>
        <w:numId w:val="2"/>
      </w:numPr>
      <w:tabs>
        <w:tab w:val="clear" w:pos="1209"/>
        <w:tab w:val="left" w:pos="612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2"/>
    <w:link w:val="af5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paragraph" w:styleId="af5">
    <w:name w:val="Document Map"/>
    <w:basedOn w:val="a1"/>
    <w:link w:val="af4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15">
    <w:name w:val="Схема документа Знак1"/>
    <w:basedOn w:val="a2"/>
    <w:uiPriority w:val="99"/>
    <w:semiHidden/>
    <w:rsid w:val="00345D65"/>
    <w:rPr>
      <w:rFonts w:ascii="Tahoma" w:hAnsi="Tahoma" w:cs="Tahoma"/>
      <w:sz w:val="16"/>
      <w:szCs w:val="16"/>
    </w:rPr>
  </w:style>
  <w:style w:type="character" w:styleId="af6">
    <w:name w:val="Hyperlink"/>
    <w:basedOn w:val="a2"/>
    <w:uiPriority w:val="99"/>
    <w:rsid w:val="00345D65"/>
    <w:rPr>
      <w:rFonts w:cs="Times New Roman"/>
      <w:color w:val="0000FF"/>
      <w:u w:val="single"/>
    </w:rPr>
  </w:style>
  <w:style w:type="character" w:customStyle="1" w:styleId="10pt">
    <w:name w:val="Стиль 10 pt по центру"/>
    <w:uiPriority w:val="99"/>
    <w:rsid w:val="00345D65"/>
    <w:rPr>
      <w:sz w:val="20"/>
    </w:rPr>
  </w:style>
  <w:style w:type="paragraph" w:customStyle="1" w:styleId="af7">
    <w:name w:val="......."/>
    <w:basedOn w:val="a1"/>
    <w:next w:val="a1"/>
    <w:uiPriority w:val="99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311">
    <w:name w:val="Заголовок №3 + 11"/>
    <w:aliases w:val="5 pt,Колонтитул + 7"/>
    <w:rsid w:val="00345D65"/>
    <w:rPr>
      <w:spacing w:val="0"/>
      <w:sz w:val="23"/>
    </w:rPr>
  </w:style>
  <w:style w:type="paragraph" w:customStyle="1" w:styleId="Default">
    <w:name w:val="Default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f8">
    <w:name w:val="List Paragraph"/>
    <w:basedOn w:val="a1"/>
    <w:uiPriority w:val="34"/>
    <w:qFormat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summary">
    <w:name w:val="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45D65"/>
  </w:style>
  <w:style w:type="paragraph" w:customStyle="1" w:styleId="Style22">
    <w:name w:val="Style2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2"/>
    <w:uiPriority w:val="99"/>
    <w:rsid w:val="00345D65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2"/>
    <w:uiPriority w:val="99"/>
    <w:rsid w:val="00345D6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345D6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35">
    <w:name w:val="Font Style35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2"/>
    <w:uiPriority w:val="99"/>
    <w:rsid w:val="00345D6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1">
    <w:name w:val="Style2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0">
    <w:name w:val="Font Style50"/>
    <w:basedOn w:val="a2"/>
    <w:uiPriority w:val="99"/>
    <w:rsid w:val="00345D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2"/>
    <w:uiPriority w:val="99"/>
    <w:rsid w:val="00345D65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2"/>
    <w:uiPriority w:val="99"/>
    <w:rsid w:val="00345D65"/>
    <w:rPr>
      <w:rFonts w:ascii="Times New Roman" w:hAnsi="Times New Roman" w:cs="Times New Roman"/>
      <w:sz w:val="16"/>
      <w:szCs w:val="16"/>
    </w:rPr>
  </w:style>
  <w:style w:type="character" w:customStyle="1" w:styleId="17">
    <w:name w:val="Основной текст Знак1"/>
    <w:basedOn w:val="a2"/>
    <w:uiPriority w:val="99"/>
    <w:rsid w:val="00345D65"/>
    <w:rPr>
      <w:rFonts w:ascii="Times New Roman" w:hAnsi="Times New Roman" w:cs="Times New Roman"/>
      <w:sz w:val="28"/>
      <w:szCs w:val="28"/>
      <w:u w:val="none"/>
    </w:rPr>
  </w:style>
  <w:style w:type="character" w:customStyle="1" w:styleId="4pt">
    <w:name w:val="Колонтитул + 4 pt"/>
    <w:aliases w:val="Интервал 0 pt"/>
    <w:basedOn w:val="a2"/>
    <w:uiPriority w:val="99"/>
    <w:rsid w:val="00345D65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13pt">
    <w:name w:val="Основной текст + 13 pt"/>
    <w:aliases w:val="Полужирный3"/>
    <w:basedOn w:val="4pt"/>
    <w:uiPriority w:val="99"/>
    <w:rsid w:val="00345D65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afa">
    <w:name w:val="Колонтитул_"/>
    <w:basedOn w:val="a2"/>
    <w:link w:val="18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1pt">
    <w:name w:val="Колонтитул + 11 pt"/>
    <w:aliases w:val="Полужирный"/>
    <w:basedOn w:val="afa"/>
    <w:rsid w:val="00345D6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b">
    <w:name w:val="Основной текст + Полужирный"/>
    <w:basedOn w:val="17"/>
    <w:rsid w:val="00345D6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c">
    <w:name w:val="Колонтитул"/>
    <w:basedOn w:val="afa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8">
    <w:name w:val="Колонтитул1"/>
    <w:basedOn w:val="a1"/>
    <w:link w:val="afa"/>
    <w:rsid w:val="00345D6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character" w:customStyle="1" w:styleId="24">
    <w:name w:val="Основной текст (2)_"/>
    <w:basedOn w:val="a2"/>
    <w:link w:val="25"/>
    <w:locked/>
    <w:rsid w:val="00345D6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345D65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0">
    <w:name w:val="Основной текст + 11"/>
    <w:aliases w:val="5 pt2"/>
    <w:basedOn w:val="17"/>
    <w:uiPriority w:val="99"/>
    <w:rsid w:val="00345D65"/>
    <w:rPr>
      <w:rFonts w:ascii="Times New Roman" w:hAnsi="Times New Roman" w:cs="Times New Roman"/>
      <w:sz w:val="23"/>
      <w:szCs w:val="23"/>
      <w:u w:val="none"/>
    </w:rPr>
  </w:style>
  <w:style w:type="character" w:customStyle="1" w:styleId="17pt">
    <w:name w:val="Колонтитул + 17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8pt">
    <w:name w:val="Колонтитул + 8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Impact15pt">
    <w:name w:val="Колонтитул + Impact;15 pt"/>
    <w:basedOn w:val="afa"/>
    <w:rsid w:val="00345D6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Курсив"/>
    <w:basedOn w:val="24"/>
    <w:rsid w:val="00345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2"/>
    <w:link w:val="afe"/>
    <w:rsid w:val="00345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1"/>
    <w:link w:val="afd"/>
    <w:rsid w:val="00345D6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1"/>
    <w:rsid w:val="00345D65"/>
    <w:pPr>
      <w:widowControl w:val="0"/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115pt">
    <w:name w:val="Основной текст (2) + 11;5 pt"/>
    <w:basedOn w:val="24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book-authors">
    <w:name w:val="book-authors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summary">
    <w:name w:val="book-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 + Полужирный"/>
    <w:basedOn w:val="24"/>
    <w:rsid w:val="00345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">
    <w:name w:val="Знак Знак Знак Знак"/>
    <w:basedOn w:val="a1"/>
    <w:rsid w:val="00345D6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ge">
    <w:name w:val="Page"/>
    <w:basedOn w:val="Default"/>
    <w:next w:val="Default"/>
    <w:uiPriority w:val="99"/>
    <w:rsid w:val="00345D65"/>
    <w:rPr>
      <w:rFonts w:eastAsiaTheme="minorHAnsi"/>
      <w:color w:val="auto"/>
      <w:lang w:eastAsia="en-US"/>
    </w:rPr>
  </w:style>
  <w:style w:type="character" w:customStyle="1" w:styleId="19">
    <w:name w:val="Гиперссылка1"/>
    <w:basedOn w:val="a2"/>
    <w:rsid w:val="00345D65"/>
    <w:rPr>
      <w:color w:val="0000FF"/>
      <w:u w:val="single"/>
    </w:rPr>
  </w:style>
  <w:style w:type="paragraph" w:styleId="aff0">
    <w:name w:val="Title"/>
    <w:basedOn w:val="a1"/>
    <w:next w:val="aff1"/>
    <w:link w:val="aff2"/>
    <w:qFormat/>
    <w:rsid w:val="00345D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2">
    <w:name w:val="Заголовок Знак"/>
    <w:basedOn w:val="a2"/>
    <w:link w:val="aff0"/>
    <w:rsid w:val="00345D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1">
    <w:name w:val="Subtitle"/>
    <w:basedOn w:val="a1"/>
    <w:next w:val="a1"/>
    <w:link w:val="aff3"/>
    <w:uiPriority w:val="11"/>
    <w:qFormat/>
    <w:rsid w:val="00345D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1"/>
    <w:uiPriority w:val="11"/>
    <w:rsid w:val="00345D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ylfaen115pt0pt">
    <w:name w:val="Основной текст + Sylfaen;11;5 pt;Интервал 0 pt"/>
    <w:basedOn w:val="ab"/>
    <w:rsid w:val="00345D6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f4">
    <w:name w:val="Block Text"/>
    <w:basedOn w:val="a1"/>
    <w:unhideWhenUsed/>
    <w:rsid w:val="00345D65"/>
    <w:pPr>
      <w:widowControl w:val="0"/>
      <w:autoSpaceDE w:val="0"/>
      <w:autoSpaceDN w:val="0"/>
      <w:adjustRightInd w:val="0"/>
      <w:spacing w:after="0" w:line="259" w:lineRule="auto"/>
      <w:ind w:left="2080" w:right="18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Style6">
    <w:name w:val="Style6"/>
    <w:basedOn w:val="a1"/>
    <w:uiPriority w:val="99"/>
    <w:rsid w:val="00153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26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381" TargetMode="External"/><Relationship Id="rId12" Type="http://schemas.openxmlformats.org/officeDocument/2006/relationships/hyperlink" Target="https://e.lanbook.com/book/90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rf.ru" TargetMode="External"/><Relationship Id="rId11" Type="http://schemas.openxmlformats.org/officeDocument/2006/relationships/hyperlink" Target="https://e.lanbook.com/book/45630" TargetMode="External"/><Relationship Id="rId5" Type="http://schemas.openxmlformats.org/officeDocument/2006/relationships/hyperlink" Target="https://www.consultant.ru/document/cons" TargetMode="External"/><Relationship Id="rId10" Type="http://schemas.openxmlformats.org/officeDocument/2006/relationships/hyperlink" Target="https://e.lanbook.com/book/70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9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21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20</cp:revision>
  <dcterms:created xsi:type="dcterms:W3CDTF">2019-02-03T16:42:00Z</dcterms:created>
  <dcterms:modified xsi:type="dcterms:W3CDTF">2021-12-12T18:52:00Z</dcterms:modified>
</cp:coreProperties>
</file>