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4E4CCE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:rsidR="004E4CCE" w:rsidRPr="00476BC6" w:rsidRDefault="004E4CCE" w:rsidP="004E4C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0EF" w:rsidRDefault="003750EF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BC6" w:rsidRPr="004E4CCE" w:rsidRDefault="00FC1A44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E">
        <w:rPr>
          <w:rFonts w:ascii="Times New Roman" w:hAnsi="Times New Roman" w:cs="Times New Roman"/>
          <w:b/>
          <w:sz w:val="28"/>
          <w:szCs w:val="28"/>
        </w:rPr>
        <w:t>Тыщенко Е.С.</w:t>
      </w:r>
    </w:p>
    <w:p w:rsidR="00476BC6" w:rsidRPr="00476BC6" w:rsidRDefault="00476BC6" w:rsidP="0032432D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476BC6" w:rsidRPr="00476BC6" w:rsidRDefault="00476BC6" w:rsidP="0032432D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:rsidR="00476BC6" w:rsidRPr="00476BC6" w:rsidRDefault="00476BC6" w:rsidP="0032432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 w:rsidR="00DC4A7C">
        <w:rPr>
          <w:rFonts w:ascii="Times New Roman" w:hAnsi="Times New Roman" w:cs="Times New Roman"/>
          <w:b/>
          <w:sz w:val="28"/>
          <w:szCs w:val="28"/>
        </w:rPr>
        <w:t>Вокальная подготовка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:rsidR="004E4CCE" w:rsidRPr="00840BA9" w:rsidRDefault="004E4CCE" w:rsidP="004E4CC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4E4CCE" w:rsidRPr="00840BA9" w:rsidRDefault="004E4CCE" w:rsidP="004E4CC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4E4CCE" w:rsidRPr="00840BA9" w:rsidRDefault="004E4CCE" w:rsidP="004E4CC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b/>
          <w:sz w:val="28"/>
          <w:szCs w:val="28"/>
        </w:rPr>
        <w:t>(</w:t>
      </w:r>
      <w:r w:rsidRPr="00840BA9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4E4CCE" w:rsidRPr="00840BA9" w:rsidRDefault="004E4CCE" w:rsidP="004E4CC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hAnsi="Times New Roman" w:cs="Times New Roman"/>
          <w:sz w:val="28"/>
          <w:szCs w:val="28"/>
        </w:rPr>
        <w:t>Хоров</w:t>
      </w:r>
      <w:r w:rsidRPr="00840BA9">
        <w:rPr>
          <w:rFonts w:ascii="Times New Roman" w:hAnsi="Times New Roman" w:cs="Times New Roman"/>
          <w:sz w:val="28"/>
          <w:szCs w:val="28"/>
        </w:rPr>
        <w:t>ое народное пение»</w:t>
      </w:r>
    </w:p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CE" w:rsidRPr="00476BC6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CCE" w:rsidRDefault="004E4CCE" w:rsidP="004E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C6">
        <w:rPr>
          <w:rFonts w:ascii="Times New Roman" w:hAnsi="Times New Roman" w:cs="Times New Roman"/>
          <w:sz w:val="28"/>
          <w:szCs w:val="28"/>
        </w:rPr>
        <w:t>Астрахань</w:t>
      </w:r>
    </w:p>
    <w:p w:rsidR="003750EF" w:rsidRDefault="0037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E4CCE" w:rsidRDefault="004E4CCE" w:rsidP="004E4CCE">
      <w:pPr>
        <w:pStyle w:val="2"/>
        <w:spacing w:before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4CCE" w:rsidRPr="00840BA9" w:rsidRDefault="004E4CCE" w:rsidP="004E4CCE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40BA9">
        <w:rPr>
          <w:rFonts w:ascii="Times New Roman" w:hAnsi="Times New Roman" w:cs="Times New Roman"/>
          <w:bCs/>
          <w:iC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790"/>
      </w:tblGrid>
      <w:tr w:rsidR="004E4CCE" w:rsidRPr="00840BA9" w:rsidTr="009D4FAB">
        <w:trPr>
          <w:cantSplit/>
        </w:trPr>
        <w:tc>
          <w:tcPr>
            <w:tcW w:w="9606" w:type="dxa"/>
            <w:gridSpan w:val="2"/>
            <w:hideMark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</w:tr>
      <w:tr w:rsidR="004E4CCE" w:rsidRPr="00840BA9" w:rsidTr="009D4FAB">
        <w:tc>
          <w:tcPr>
            <w:tcW w:w="782" w:type="dxa"/>
            <w:hideMark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Цель и задачи курса</w:t>
            </w:r>
          </w:p>
        </w:tc>
      </w:tr>
      <w:tr w:rsidR="004E4CCE" w:rsidRPr="00840BA9" w:rsidTr="009D4FAB">
        <w:tc>
          <w:tcPr>
            <w:tcW w:w="782" w:type="dxa"/>
            <w:hideMark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4E4CCE" w:rsidRPr="00840BA9" w:rsidTr="009D4FAB">
        <w:tc>
          <w:tcPr>
            <w:tcW w:w="782" w:type="dxa"/>
            <w:hideMark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eastAsiaTheme="majorEastAsia" w:hAnsi="Times New Roman" w:cs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E4CCE" w:rsidRPr="00840BA9" w:rsidTr="009D4FAB">
        <w:tc>
          <w:tcPr>
            <w:tcW w:w="782" w:type="dxa"/>
            <w:hideMark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</w:tr>
      <w:tr w:rsidR="004E4CCE" w:rsidRPr="00840BA9" w:rsidTr="009D4FAB">
        <w:tc>
          <w:tcPr>
            <w:tcW w:w="782" w:type="dxa"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4E4CCE" w:rsidRPr="00840BA9" w:rsidTr="009D4FAB">
        <w:trPr>
          <w:cantSplit/>
        </w:trPr>
        <w:tc>
          <w:tcPr>
            <w:tcW w:w="782" w:type="dxa"/>
            <w:hideMark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4E4CCE" w:rsidRPr="00840BA9" w:rsidTr="009D4FAB">
        <w:trPr>
          <w:cantSplit/>
        </w:trPr>
        <w:tc>
          <w:tcPr>
            <w:tcW w:w="782" w:type="dxa"/>
          </w:tcPr>
          <w:p w:rsidR="004E4CCE" w:rsidRPr="00840BA9" w:rsidRDefault="004E4CCE" w:rsidP="009D4F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24" w:type="dxa"/>
          </w:tcPr>
          <w:p w:rsidR="004E4CCE" w:rsidRPr="00840BA9" w:rsidRDefault="004E4CCE" w:rsidP="009D4FA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B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:rsidR="004E4CCE" w:rsidRPr="00476BC6" w:rsidRDefault="004E4CCE" w:rsidP="004E4CCE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4E4CCE" w:rsidRPr="00476BC6" w:rsidRDefault="004E4CCE" w:rsidP="004E4CCE">
      <w:pPr>
        <w:pStyle w:val="a5"/>
        <w:spacing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ПРИЛОЖЕНИЕ 1</w:t>
      </w:r>
    </w:p>
    <w:p w:rsidR="004E4CCE" w:rsidRPr="00476BC6" w:rsidRDefault="004E4CCE" w:rsidP="004E4CCE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Методические рекомендации</w:t>
      </w: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E4CCE" w:rsidRDefault="004E4CCE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E4CCE" w:rsidRDefault="004E4CCE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E4CCE" w:rsidRPr="00476BC6" w:rsidRDefault="004E4CCE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476BC6" w:rsidRDefault="00476BC6" w:rsidP="0032432D">
      <w:pPr>
        <w:pStyle w:val="a5"/>
        <w:spacing w:line="360" w:lineRule="auto"/>
        <w:jc w:val="both"/>
        <w:rPr>
          <w:sz w:val="28"/>
          <w:szCs w:val="28"/>
        </w:rPr>
      </w:pPr>
      <w:r w:rsidRPr="00825D77">
        <w:rPr>
          <w:b/>
          <w:sz w:val="28"/>
          <w:szCs w:val="28"/>
        </w:rPr>
        <w:t>Цель</w:t>
      </w:r>
      <w:r w:rsidRPr="00825D77">
        <w:rPr>
          <w:sz w:val="28"/>
          <w:szCs w:val="28"/>
        </w:rPr>
        <w:t xml:space="preserve"> д</w:t>
      </w:r>
      <w:r w:rsidRPr="00476BC6">
        <w:rPr>
          <w:sz w:val="28"/>
          <w:szCs w:val="28"/>
        </w:rPr>
        <w:t xml:space="preserve">исциплины – </w:t>
      </w:r>
      <w:r w:rsidR="009B38E3" w:rsidRPr="005903BD">
        <w:rPr>
          <w:sz w:val="28"/>
          <w:szCs w:val="28"/>
        </w:rPr>
        <w:t xml:space="preserve">обучение базовым знаниям и практическим навыкам в сфере </w:t>
      </w:r>
      <w:r w:rsidR="009B38E3">
        <w:rPr>
          <w:sz w:val="28"/>
          <w:szCs w:val="28"/>
        </w:rPr>
        <w:t xml:space="preserve">народно-певческого исполнительства, </w:t>
      </w:r>
      <w:r w:rsidR="00825D77">
        <w:rPr>
          <w:sz w:val="28"/>
          <w:szCs w:val="28"/>
        </w:rPr>
        <w:t>раскрыт</w:t>
      </w:r>
      <w:r w:rsidR="009B38E3">
        <w:rPr>
          <w:sz w:val="28"/>
          <w:szCs w:val="28"/>
        </w:rPr>
        <w:t>ие</w:t>
      </w:r>
      <w:r w:rsidR="00825D77">
        <w:rPr>
          <w:sz w:val="28"/>
          <w:szCs w:val="28"/>
        </w:rPr>
        <w:t xml:space="preserve"> возможност</w:t>
      </w:r>
      <w:r w:rsidR="009B38E3">
        <w:rPr>
          <w:sz w:val="28"/>
          <w:szCs w:val="28"/>
        </w:rPr>
        <w:t>ей</w:t>
      </w:r>
      <w:r w:rsidR="00825D77">
        <w:rPr>
          <w:sz w:val="28"/>
          <w:szCs w:val="28"/>
        </w:rPr>
        <w:t xml:space="preserve"> голосового аппарата</w:t>
      </w:r>
      <w:r w:rsidR="007C4233">
        <w:rPr>
          <w:sz w:val="28"/>
          <w:szCs w:val="28"/>
        </w:rPr>
        <w:t>.</w:t>
      </w:r>
    </w:p>
    <w:p w:rsidR="00476BC6" w:rsidRDefault="00476BC6" w:rsidP="0032432D">
      <w:pPr>
        <w:pStyle w:val="a5"/>
        <w:spacing w:line="360" w:lineRule="auto"/>
        <w:jc w:val="both"/>
        <w:rPr>
          <w:b/>
          <w:sz w:val="28"/>
          <w:szCs w:val="28"/>
        </w:rPr>
      </w:pPr>
      <w:r w:rsidRPr="00773AC2">
        <w:rPr>
          <w:b/>
          <w:sz w:val="28"/>
          <w:szCs w:val="28"/>
        </w:rPr>
        <w:t>Задачи</w:t>
      </w:r>
    </w:p>
    <w:p w:rsidR="00825D77" w:rsidRDefault="00825D77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D77">
        <w:rPr>
          <w:sz w:val="28"/>
          <w:szCs w:val="28"/>
        </w:rPr>
        <w:t>владение навыками концертных выступлений в качестве сол</w:t>
      </w:r>
      <w:r>
        <w:rPr>
          <w:sz w:val="28"/>
          <w:szCs w:val="28"/>
        </w:rPr>
        <w:t>и</w:t>
      </w:r>
      <w:r w:rsidRPr="00825D77">
        <w:rPr>
          <w:sz w:val="28"/>
          <w:szCs w:val="28"/>
        </w:rPr>
        <w:t>ста</w:t>
      </w:r>
      <w:r>
        <w:rPr>
          <w:sz w:val="28"/>
          <w:szCs w:val="28"/>
        </w:rPr>
        <w:t>;</w:t>
      </w:r>
    </w:p>
    <w:p w:rsidR="00825D77" w:rsidRDefault="00825D77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навыками репетиционной работы с концертмейстерами;</w:t>
      </w:r>
    </w:p>
    <w:p w:rsidR="00825D77" w:rsidRDefault="00773AC2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25D77">
        <w:rPr>
          <w:sz w:val="28"/>
          <w:szCs w:val="28"/>
        </w:rPr>
        <w:t>практическое освоение народно-песенного репертуара</w:t>
      </w:r>
      <w:r>
        <w:rPr>
          <w:sz w:val="28"/>
          <w:szCs w:val="28"/>
        </w:rPr>
        <w:t xml:space="preserve"> творческих коллективов, участие в формировании репертуара.</w:t>
      </w:r>
    </w:p>
    <w:p w:rsidR="007C4233" w:rsidRPr="00825D77" w:rsidRDefault="007C4233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76BC6" w:rsidRPr="00D477F4" w:rsidRDefault="00476BC6" w:rsidP="0032432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D477F4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4D75B0" w:rsidRDefault="00476BC6" w:rsidP="0032432D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ahoma" w:eastAsia="Times New Roman" w:hAnsi="Tahoma" w:cs="Tahoma"/>
          <w:sz w:val="18"/>
          <w:szCs w:val="18"/>
        </w:rPr>
      </w:pPr>
      <w:bookmarkStart w:id="1" w:name="bookmark23"/>
      <w:r w:rsidRPr="002C1FD9">
        <w:rPr>
          <w:rStyle w:val="34"/>
          <w:b w:val="0"/>
          <w:sz w:val="28"/>
          <w:szCs w:val="28"/>
        </w:rPr>
        <w:t>В результате освоения дисциплины у студента долж</w:t>
      </w:r>
      <w:r w:rsidR="009807F9" w:rsidRPr="002C1FD9">
        <w:rPr>
          <w:rStyle w:val="34"/>
          <w:b w:val="0"/>
          <w:sz w:val="28"/>
          <w:szCs w:val="28"/>
        </w:rPr>
        <w:t>е</w:t>
      </w:r>
      <w:r w:rsidRPr="002C1FD9">
        <w:rPr>
          <w:rStyle w:val="34"/>
          <w:b w:val="0"/>
          <w:sz w:val="28"/>
          <w:szCs w:val="28"/>
        </w:rPr>
        <w:t xml:space="preserve">н </w:t>
      </w:r>
      <w:r w:rsidR="009807F9" w:rsidRPr="002C1FD9">
        <w:rPr>
          <w:rStyle w:val="34"/>
          <w:b w:val="0"/>
          <w:sz w:val="28"/>
          <w:szCs w:val="28"/>
        </w:rPr>
        <w:t>обладать</w:t>
      </w:r>
      <w:r w:rsidR="002C1FD9" w:rsidRPr="002C1FD9">
        <w:rPr>
          <w:rStyle w:val="34"/>
          <w:b w:val="0"/>
          <w:sz w:val="28"/>
          <w:szCs w:val="28"/>
        </w:rPr>
        <w:t xml:space="preserve"> </w:t>
      </w:r>
      <w:r w:rsidRPr="002C1FD9">
        <w:rPr>
          <w:rStyle w:val="34"/>
          <w:b w:val="0"/>
          <w:sz w:val="28"/>
          <w:szCs w:val="28"/>
        </w:rPr>
        <w:t>следующи</w:t>
      </w:r>
      <w:r w:rsidR="009807F9" w:rsidRPr="002C1FD9">
        <w:rPr>
          <w:rStyle w:val="34"/>
          <w:b w:val="0"/>
          <w:sz w:val="28"/>
          <w:szCs w:val="28"/>
        </w:rPr>
        <w:t>ми</w:t>
      </w:r>
      <w:r w:rsidRPr="00D477F4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D477F4">
        <w:rPr>
          <w:rFonts w:ascii="Times New Roman" w:hAnsi="Times New Roman"/>
          <w:sz w:val="28"/>
          <w:szCs w:val="28"/>
        </w:rPr>
        <w:t>ям</w:t>
      </w:r>
      <w:r w:rsidR="0022706C" w:rsidRPr="00D477F4">
        <w:rPr>
          <w:rFonts w:ascii="Times New Roman" w:hAnsi="Times New Roman"/>
          <w:sz w:val="28"/>
          <w:szCs w:val="28"/>
        </w:rPr>
        <w:t>и</w:t>
      </w:r>
      <w:bookmarkEnd w:id="1"/>
      <w:r w:rsidRPr="00D477F4">
        <w:rPr>
          <w:rFonts w:ascii="Times New Roman" w:hAnsi="Times New Roman"/>
          <w:sz w:val="28"/>
          <w:szCs w:val="28"/>
        </w:rPr>
        <w:t>:</w:t>
      </w:r>
    </w:p>
    <w:p w:rsidR="00AA28E9" w:rsidRDefault="00130E77" w:rsidP="0032432D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ПК-7</w:t>
      </w:r>
      <w:r w:rsidR="004E4CCE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 </w:t>
      </w:r>
      <w:r w:rsidR="00AA28E9" w:rsidRPr="00AA28E9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48236A"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48236A" w:rsidRPr="00AA28E9" w:rsidRDefault="0048236A" w:rsidP="0032432D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ПК-8 </w:t>
      </w:r>
      <w:r w:rsidRPr="0048236A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постоянной и систематической работе, направленной на совершенствование своего профессионального мастерства;</w:t>
      </w:r>
    </w:p>
    <w:p w:rsidR="0048236A" w:rsidRDefault="0048236A" w:rsidP="0032432D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ПК-9 </w:t>
      </w:r>
      <w:r w:rsidRPr="0048236A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расширению и накоплению народно-песенного и авторского репертуара</w:t>
      </w:r>
      <w:r w:rsidRPr="00CF4752"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EF3E55" w:rsidRPr="0048236A" w:rsidRDefault="00EF3E55" w:rsidP="0032432D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ПК-12 </w:t>
      </w:r>
      <w:r w:rsidRPr="00EF3E55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музыкальному исполнительству в концертных и студийных условиях, работе со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;</w:t>
      </w:r>
    </w:p>
    <w:p w:rsidR="00CF4752" w:rsidRDefault="00CF4752" w:rsidP="0032432D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ПК-17 </w:t>
      </w:r>
      <w:r w:rsidRPr="00CF4752">
        <w:rPr>
          <w:rFonts w:ascii="Times New Roman" w:eastAsia="Times New Roman" w:hAnsi="Times New Roman"/>
          <w:sz w:val="28"/>
          <w:szCs w:val="28"/>
          <w:shd w:val="clear" w:color="auto" w:fill="auto"/>
        </w:rPr>
        <w:t>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937732" w:rsidRPr="00AA28E9" w:rsidRDefault="00937732" w:rsidP="0032432D">
      <w:pPr>
        <w:pStyle w:val="33"/>
        <w:numPr>
          <w:ilvl w:val="0"/>
          <w:numId w:val="11"/>
        </w:numPr>
        <w:shd w:val="clear" w:color="auto" w:fill="auto"/>
        <w:spacing w:before="0"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937732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ПК-18 готовностью к сольной и хоровой импровизации.</w:t>
      </w:r>
    </w:p>
    <w:p w:rsidR="00C860AB" w:rsidRPr="00937732" w:rsidRDefault="00C860AB" w:rsidP="0032432D">
      <w:pPr>
        <w:pStyle w:val="NoSpacing1"/>
        <w:spacing w:line="360" w:lineRule="auto"/>
        <w:jc w:val="both"/>
        <w:rPr>
          <w:rFonts w:eastAsia="Times New Roman"/>
          <w:sz w:val="28"/>
          <w:szCs w:val="28"/>
        </w:rPr>
      </w:pPr>
    </w:p>
    <w:p w:rsidR="00476BC6" w:rsidRPr="00476BC6" w:rsidRDefault="00476BC6" w:rsidP="0032432D">
      <w:pPr>
        <w:pStyle w:val="NoSpacing1"/>
        <w:spacing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lastRenderedPageBreak/>
        <w:t>В результате освоения данной компетенции студенты должны:</w:t>
      </w:r>
    </w:p>
    <w:p w:rsidR="00476BC6" w:rsidRDefault="00476BC6" w:rsidP="0032432D">
      <w:pPr>
        <w:pStyle w:val="NoSpacing1"/>
        <w:spacing w:line="360" w:lineRule="auto"/>
        <w:jc w:val="both"/>
        <w:rPr>
          <w:sz w:val="28"/>
          <w:szCs w:val="28"/>
        </w:rPr>
      </w:pPr>
      <w:r w:rsidRPr="00C860AB">
        <w:rPr>
          <w:b/>
          <w:sz w:val="28"/>
          <w:szCs w:val="28"/>
        </w:rPr>
        <w:t>Знать</w:t>
      </w:r>
      <w:r w:rsidRPr="00C860AB">
        <w:rPr>
          <w:sz w:val="28"/>
          <w:szCs w:val="28"/>
        </w:rPr>
        <w:t>:</w:t>
      </w:r>
    </w:p>
    <w:p w:rsidR="008132B2" w:rsidRPr="00DD08CE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все голоса исполняемых образцов песенного фольклора для отражения многоголосной фактуры при сольном озвучивании материала;</w:t>
      </w:r>
    </w:p>
    <w:p w:rsidR="008132B2" w:rsidRPr="00DD08CE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8CE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132B2" w:rsidRPr="00DD08CE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D08CE">
        <w:rPr>
          <w:rFonts w:ascii="Times New Roman" w:hAnsi="Times New Roman"/>
          <w:sz w:val="28"/>
          <w:szCs w:val="28"/>
        </w:rPr>
        <w:t>художественно-исп</w:t>
      </w:r>
      <w:r>
        <w:rPr>
          <w:rFonts w:ascii="Times New Roman" w:hAnsi="Times New Roman"/>
          <w:sz w:val="28"/>
          <w:szCs w:val="28"/>
        </w:rPr>
        <w:t>олнительские возможности голоса</w:t>
      </w:r>
      <w:r w:rsidRPr="00DD08C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сольном исполнении</w:t>
      </w:r>
      <w:r w:rsidRPr="00DD08CE">
        <w:rPr>
          <w:rFonts w:ascii="Times New Roman" w:hAnsi="Times New Roman"/>
          <w:sz w:val="28"/>
          <w:szCs w:val="28"/>
        </w:rPr>
        <w:t>;</w:t>
      </w:r>
    </w:p>
    <w:p w:rsidR="00A31317" w:rsidRDefault="008132B2" w:rsidP="0032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08CE">
        <w:rPr>
          <w:rFonts w:ascii="Times New Roman" w:hAnsi="Times New Roman"/>
          <w:sz w:val="28"/>
          <w:szCs w:val="28"/>
        </w:rPr>
        <w:t>особенности фольклорного исп</w:t>
      </w:r>
      <w:r>
        <w:rPr>
          <w:rFonts w:ascii="Times New Roman" w:hAnsi="Times New Roman"/>
          <w:sz w:val="28"/>
          <w:szCs w:val="28"/>
        </w:rPr>
        <w:t>олнительства сольно.</w:t>
      </w:r>
    </w:p>
    <w:p w:rsidR="00476BC6" w:rsidRDefault="00476BC6" w:rsidP="0032432D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424F5">
        <w:rPr>
          <w:rFonts w:ascii="Times New Roman" w:hAnsi="Times New Roman"/>
          <w:b/>
          <w:sz w:val="28"/>
          <w:szCs w:val="28"/>
        </w:rPr>
        <w:t>Уметь</w:t>
      </w:r>
      <w:r w:rsidRPr="005424F5">
        <w:rPr>
          <w:rFonts w:ascii="Times New Roman" w:hAnsi="Times New Roman"/>
          <w:sz w:val="28"/>
          <w:szCs w:val="28"/>
        </w:rPr>
        <w:t>:</w:t>
      </w:r>
    </w:p>
    <w:p w:rsidR="008132B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3BD">
        <w:rPr>
          <w:rFonts w:ascii="Times New Roman" w:hAnsi="Times New Roman"/>
          <w:sz w:val="28"/>
          <w:szCs w:val="28"/>
        </w:rPr>
        <w:t>- владеть спецификой фольклорного звучания, техникой дыхания;</w:t>
      </w:r>
    </w:p>
    <w:p w:rsidR="008132B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903BD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8132B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903BD">
        <w:rPr>
          <w:rFonts w:ascii="Times New Roman" w:hAnsi="Times New Roman"/>
          <w:sz w:val="28"/>
          <w:szCs w:val="28"/>
        </w:rPr>
        <w:t xml:space="preserve">профессионально и психофизически владеть собой  в процессе </w:t>
      </w:r>
      <w:r>
        <w:rPr>
          <w:rFonts w:ascii="Times New Roman" w:hAnsi="Times New Roman"/>
          <w:sz w:val="28"/>
          <w:szCs w:val="28"/>
        </w:rPr>
        <w:t>сольного исполнения песенных образцов</w:t>
      </w:r>
      <w:r w:rsidRPr="005903BD">
        <w:rPr>
          <w:rFonts w:ascii="Times New Roman" w:hAnsi="Times New Roman"/>
          <w:sz w:val="28"/>
          <w:szCs w:val="28"/>
        </w:rPr>
        <w:t>;</w:t>
      </w:r>
    </w:p>
    <w:p w:rsidR="008132B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8132B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8132B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пользоваться опубликованным фольклорным материалом;</w:t>
      </w:r>
    </w:p>
    <w:p w:rsidR="005424F5" w:rsidRPr="001C0EF3" w:rsidRDefault="008132B2" w:rsidP="0032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03BD">
        <w:rPr>
          <w:rFonts w:ascii="Times New Roman" w:hAnsi="Times New Roman"/>
          <w:sz w:val="28"/>
          <w:szCs w:val="28"/>
        </w:rPr>
        <w:t>самостоятельно работать над исполнительским репертуаром.</w:t>
      </w:r>
    </w:p>
    <w:p w:rsidR="00476BC6" w:rsidRDefault="00476BC6" w:rsidP="0032432D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015F">
        <w:rPr>
          <w:rFonts w:ascii="Times New Roman" w:hAnsi="Times New Roman"/>
          <w:b/>
          <w:sz w:val="28"/>
          <w:szCs w:val="28"/>
        </w:rPr>
        <w:t>Владеть</w:t>
      </w:r>
      <w:r w:rsidRPr="00F0015F">
        <w:rPr>
          <w:rFonts w:ascii="Times New Roman" w:hAnsi="Times New Roman"/>
          <w:sz w:val="28"/>
          <w:szCs w:val="28"/>
        </w:rPr>
        <w:t>:</w:t>
      </w:r>
    </w:p>
    <w:p w:rsidR="008132B2" w:rsidRPr="008D5EF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5EF2">
        <w:rPr>
          <w:rFonts w:ascii="Times New Roman" w:hAnsi="Times New Roman"/>
          <w:sz w:val="28"/>
          <w:szCs w:val="28"/>
        </w:rPr>
        <w:t>достоверно</w:t>
      </w:r>
      <w:r>
        <w:rPr>
          <w:rFonts w:ascii="Times New Roman" w:hAnsi="Times New Roman"/>
          <w:sz w:val="28"/>
          <w:szCs w:val="28"/>
        </w:rPr>
        <w:t>стью</w:t>
      </w:r>
      <w:r w:rsidRPr="008D5EF2">
        <w:rPr>
          <w:rFonts w:ascii="Times New Roman" w:hAnsi="Times New Roman"/>
          <w:sz w:val="28"/>
          <w:szCs w:val="28"/>
        </w:rPr>
        <w:t xml:space="preserve"> воспроизведения образцов музыкального фольклора;</w:t>
      </w:r>
    </w:p>
    <w:p w:rsidR="008132B2" w:rsidRPr="008D5EF2" w:rsidRDefault="008132B2" w:rsidP="003243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D5EF2">
        <w:rPr>
          <w:rFonts w:ascii="Times New Roman" w:hAnsi="Times New Roman"/>
          <w:sz w:val="28"/>
          <w:szCs w:val="28"/>
        </w:rPr>
        <w:t>самостоятельной работы с нотными публикациями</w:t>
      </w:r>
      <w:r>
        <w:rPr>
          <w:rFonts w:ascii="Times New Roman" w:hAnsi="Times New Roman"/>
          <w:sz w:val="28"/>
          <w:szCs w:val="28"/>
        </w:rPr>
        <w:t xml:space="preserve"> и расшифровками разных жанров;</w:t>
      </w:r>
    </w:p>
    <w:p w:rsidR="0050490F" w:rsidRDefault="008132B2" w:rsidP="0032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сценическим опытом выступлений с сольн</w:t>
      </w:r>
      <w:r w:rsidRPr="008D5EF2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номерами.</w:t>
      </w:r>
    </w:p>
    <w:p w:rsidR="00476BC6" w:rsidRPr="00476BC6" w:rsidRDefault="00476BC6" w:rsidP="002C1FD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 xml:space="preserve">3. </w:t>
      </w:r>
      <w:r w:rsidRPr="00350628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</w:t>
      </w: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>, виды учебной работы и отчетности</w:t>
      </w:r>
    </w:p>
    <w:p w:rsidR="00476BC6" w:rsidRPr="00030D8B" w:rsidRDefault="00476BC6" w:rsidP="00030D8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08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AB4086" w:rsidRPr="00350628">
        <w:rPr>
          <w:rFonts w:ascii="Times New Roman" w:hAnsi="Times New Roman" w:cs="Times New Roman"/>
          <w:sz w:val="28"/>
          <w:szCs w:val="28"/>
        </w:rPr>
        <w:t>144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часа, аудиторная работа </w:t>
      </w:r>
      <w:r w:rsidR="00350628">
        <w:rPr>
          <w:rFonts w:ascii="Times New Roman" w:hAnsi="Times New Roman" w:cs="Times New Roman"/>
          <w:sz w:val="28"/>
          <w:szCs w:val="28"/>
        </w:rPr>
        <w:t>–</w:t>
      </w:r>
      <w:r w:rsidR="00B17BE1">
        <w:rPr>
          <w:rFonts w:ascii="Times New Roman" w:hAnsi="Times New Roman" w:cs="Times New Roman"/>
          <w:sz w:val="28"/>
          <w:szCs w:val="28"/>
        </w:rPr>
        <w:t xml:space="preserve"> </w:t>
      </w:r>
      <w:r w:rsidR="00030D8B">
        <w:rPr>
          <w:rFonts w:ascii="Times New Roman" w:hAnsi="Times New Roman" w:cs="Times New Roman"/>
          <w:sz w:val="28"/>
          <w:szCs w:val="28"/>
        </w:rPr>
        <w:t>7</w:t>
      </w:r>
      <w:r w:rsidR="00350628">
        <w:rPr>
          <w:rFonts w:ascii="Times New Roman" w:hAnsi="Times New Roman" w:cs="Times New Roman"/>
          <w:sz w:val="28"/>
          <w:szCs w:val="28"/>
        </w:rPr>
        <w:t>2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часа, самостоятельная работа – </w:t>
      </w:r>
      <w:r w:rsidR="00AB4086" w:rsidRPr="00AB4086">
        <w:rPr>
          <w:rFonts w:ascii="Times New Roman" w:hAnsi="Times New Roman" w:cs="Times New Roman"/>
          <w:sz w:val="28"/>
          <w:szCs w:val="28"/>
        </w:rPr>
        <w:t>72</w:t>
      </w:r>
      <w:r w:rsidR="00030D8B">
        <w:rPr>
          <w:rFonts w:ascii="Times New Roman" w:hAnsi="Times New Roman" w:cs="Times New Roman"/>
          <w:sz w:val="28"/>
          <w:szCs w:val="28"/>
        </w:rPr>
        <w:t xml:space="preserve"> </w:t>
      </w:r>
      <w:r w:rsidRPr="00AB4086">
        <w:rPr>
          <w:rFonts w:ascii="Times New Roman" w:hAnsi="Times New Roman" w:cs="Times New Roman"/>
          <w:sz w:val="28"/>
          <w:szCs w:val="28"/>
        </w:rPr>
        <w:t>час</w:t>
      </w:r>
      <w:r w:rsidR="007F7163" w:rsidRPr="00AB4086">
        <w:rPr>
          <w:rFonts w:ascii="Times New Roman" w:hAnsi="Times New Roman" w:cs="Times New Roman"/>
          <w:sz w:val="28"/>
          <w:szCs w:val="28"/>
        </w:rPr>
        <w:t>а</w:t>
      </w:r>
      <w:r w:rsidRPr="00AB4086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5D540E">
        <w:rPr>
          <w:rFonts w:ascii="Times New Roman" w:hAnsi="Times New Roman" w:cs="Times New Roman"/>
          <w:sz w:val="28"/>
          <w:szCs w:val="28"/>
        </w:rPr>
        <w:t>1</w:t>
      </w:r>
      <w:r w:rsidR="00AB4086" w:rsidRPr="00AB4086">
        <w:rPr>
          <w:rFonts w:ascii="Times New Roman" w:hAnsi="Times New Roman" w:cs="Times New Roman"/>
          <w:sz w:val="28"/>
          <w:szCs w:val="28"/>
        </w:rPr>
        <w:t>-</w:t>
      </w:r>
      <w:r w:rsidR="00030D8B">
        <w:rPr>
          <w:rFonts w:ascii="Times New Roman" w:hAnsi="Times New Roman" w:cs="Times New Roman"/>
          <w:sz w:val="28"/>
          <w:szCs w:val="28"/>
        </w:rPr>
        <w:t>4</w:t>
      </w:r>
      <w:r w:rsidRPr="00AB4086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030D8B">
        <w:rPr>
          <w:rFonts w:ascii="Times New Roman" w:hAnsi="Times New Roman" w:cs="Times New Roman"/>
          <w:sz w:val="28"/>
          <w:szCs w:val="28"/>
        </w:rPr>
        <w:t>1</w:t>
      </w:r>
      <w:r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030D8B">
        <w:rPr>
          <w:rFonts w:ascii="Times New Roman" w:hAnsi="Times New Roman" w:cs="Times New Roman"/>
          <w:sz w:val="28"/>
          <w:szCs w:val="28"/>
        </w:rPr>
        <w:t>у</w:t>
      </w:r>
      <w:r w:rsidRPr="00AB4086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030D8B">
        <w:rPr>
          <w:rFonts w:ascii="Times New Roman" w:hAnsi="Times New Roman" w:cs="Times New Roman"/>
          <w:sz w:val="28"/>
          <w:szCs w:val="28"/>
        </w:rPr>
        <w:t xml:space="preserve"> </w:t>
      </w:r>
      <w:r w:rsidRPr="00030D8B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0476E1" w:rsidRPr="00030D8B">
        <w:rPr>
          <w:rFonts w:ascii="Times New Roman" w:hAnsi="Times New Roman" w:cs="Times New Roman"/>
          <w:sz w:val="28"/>
          <w:szCs w:val="28"/>
        </w:rPr>
        <w:t>4</w:t>
      </w:r>
      <w:r w:rsidR="00AB4086" w:rsidRPr="00030D8B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Pr="0003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7F4" w:rsidRDefault="00D477F4" w:rsidP="0032432D">
      <w:pPr>
        <w:pStyle w:val="30"/>
        <w:spacing w:line="360" w:lineRule="auto"/>
        <w:jc w:val="both"/>
        <w:rPr>
          <w:sz w:val="28"/>
          <w:szCs w:val="28"/>
        </w:rPr>
      </w:pPr>
    </w:p>
    <w:p w:rsidR="00030D8B" w:rsidRDefault="00030D8B" w:rsidP="0032432D">
      <w:pPr>
        <w:pStyle w:val="30"/>
        <w:spacing w:line="360" w:lineRule="auto"/>
        <w:jc w:val="both"/>
        <w:rPr>
          <w:sz w:val="28"/>
          <w:szCs w:val="28"/>
        </w:rPr>
      </w:pPr>
    </w:p>
    <w:p w:rsidR="00030D8B" w:rsidRPr="00476BC6" w:rsidRDefault="00030D8B" w:rsidP="0032432D">
      <w:pPr>
        <w:pStyle w:val="30"/>
        <w:spacing w:line="360" w:lineRule="auto"/>
        <w:jc w:val="both"/>
        <w:rPr>
          <w:sz w:val="28"/>
          <w:szCs w:val="28"/>
        </w:rPr>
      </w:pPr>
    </w:p>
    <w:p w:rsidR="00CB5A71" w:rsidRDefault="00476BC6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lastRenderedPageBreak/>
        <w:t xml:space="preserve">4. </w:t>
      </w:r>
      <w:r w:rsidRPr="0032432D">
        <w:rPr>
          <w:b/>
          <w:sz w:val="28"/>
          <w:szCs w:val="28"/>
        </w:rPr>
        <w:t>Структура и содержание</w:t>
      </w:r>
      <w:r w:rsidRPr="00476BC6">
        <w:rPr>
          <w:b/>
          <w:sz w:val="28"/>
          <w:szCs w:val="28"/>
        </w:rPr>
        <w:t xml:space="preserve"> дисциплины</w:t>
      </w:r>
    </w:p>
    <w:tbl>
      <w:tblPr>
        <w:tblpPr w:leftFromText="180" w:rightFromText="180" w:vertAnchor="text" w:tblpX="106" w:tblpY="1"/>
        <w:tblOverlap w:val="never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06"/>
        <w:gridCol w:w="1701"/>
      </w:tblGrid>
      <w:tr w:rsidR="00476BC6" w:rsidRPr="0032432D" w:rsidTr="00030D8B">
        <w:trPr>
          <w:trHeight w:val="423"/>
        </w:trPr>
        <w:tc>
          <w:tcPr>
            <w:tcW w:w="817" w:type="dxa"/>
          </w:tcPr>
          <w:p w:rsidR="00476BC6" w:rsidRPr="0032432D" w:rsidRDefault="00476BC6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3243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6" w:type="dxa"/>
          </w:tcPr>
          <w:p w:rsidR="00476BC6" w:rsidRPr="0032432D" w:rsidRDefault="00476BC6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476BC6" w:rsidRPr="0032432D" w:rsidRDefault="00476BC6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3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03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A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CA48BA" w:rsidRPr="0032432D" w:rsidTr="006C1825">
        <w:trPr>
          <w:trHeight w:val="402"/>
        </w:trPr>
        <w:tc>
          <w:tcPr>
            <w:tcW w:w="817" w:type="dxa"/>
          </w:tcPr>
          <w:p w:rsidR="00CA48BA" w:rsidRPr="0032432D" w:rsidRDefault="00CA48BA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CA48BA" w:rsidRPr="0032432D" w:rsidRDefault="00EA3E30" w:rsidP="00030D8B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32432D">
              <w:rPr>
                <w:b/>
                <w:sz w:val="28"/>
                <w:szCs w:val="28"/>
                <w:lang w:val="en-US"/>
              </w:rPr>
              <w:t>I</w:t>
            </w:r>
            <w:r w:rsidRPr="0032432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CA48BA" w:rsidRPr="0032432D" w:rsidRDefault="00CA48BA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3E30" w:rsidRPr="0032432D" w:rsidTr="006C1825">
        <w:trPr>
          <w:trHeight w:val="402"/>
        </w:trPr>
        <w:tc>
          <w:tcPr>
            <w:tcW w:w="817" w:type="dxa"/>
          </w:tcPr>
          <w:p w:rsidR="00EA3E30" w:rsidRPr="0032432D" w:rsidRDefault="00EA3E30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EA3E30" w:rsidRPr="00D33174" w:rsidRDefault="00D33174" w:rsidP="00030D8B">
            <w:pPr>
              <w:pStyle w:val="NoSpacing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="00EA3E30" w:rsidRPr="00820D52">
              <w:rPr>
                <w:sz w:val="28"/>
                <w:szCs w:val="28"/>
              </w:rPr>
              <w:t>Овладение вокально-исполнительскими навыками.</w:t>
            </w:r>
          </w:p>
        </w:tc>
        <w:tc>
          <w:tcPr>
            <w:tcW w:w="1701" w:type="dxa"/>
          </w:tcPr>
          <w:p w:rsidR="00EA3E30" w:rsidRPr="00D33174" w:rsidRDefault="00DC4A7C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CA48BA" w:rsidRPr="0032432D" w:rsidTr="00030D8B">
        <w:trPr>
          <w:trHeight w:val="334"/>
        </w:trPr>
        <w:tc>
          <w:tcPr>
            <w:tcW w:w="817" w:type="dxa"/>
          </w:tcPr>
          <w:p w:rsidR="00CA48BA" w:rsidRPr="0032432D" w:rsidRDefault="00CA48BA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CA48BA" w:rsidRPr="00820D52" w:rsidRDefault="00EA3E30" w:rsidP="00030D8B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820D52">
              <w:rPr>
                <w:b/>
                <w:sz w:val="28"/>
                <w:szCs w:val="28"/>
                <w:lang w:val="en-US"/>
              </w:rPr>
              <w:t>II</w:t>
            </w:r>
            <w:r w:rsidRPr="00820D5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CA48BA" w:rsidRPr="0032432D" w:rsidRDefault="00CA48BA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48BA" w:rsidRPr="0032432D" w:rsidTr="006C1825">
        <w:trPr>
          <w:trHeight w:val="615"/>
        </w:trPr>
        <w:tc>
          <w:tcPr>
            <w:tcW w:w="817" w:type="dxa"/>
          </w:tcPr>
          <w:p w:rsidR="00CA48BA" w:rsidRPr="0032432D" w:rsidRDefault="00CA48BA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CA48BA" w:rsidRPr="00820D52" w:rsidRDefault="00D33174" w:rsidP="0003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EA3E30" w:rsidRPr="00820D52">
              <w:rPr>
                <w:rFonts w:ascii="Times New Roman" w:hAnsi="Times New Roman" w:cs="Times New Roman"/>
                <w:sz w:val="28"/>
                <w:szCs w:val="28"/>
              </w:rPr>
              <w:t>Характерные приёмы народного пения.</w:t>
            </w:r>
          </w:p>
        </w:tc>
        <w:tc>
          <w:tcPr>
            <w:tcW w:w="1701" w:type="dxa"/>
          </w:tcPr>
          <w:p w:rsidR="00CA48BA" w:rsidRPr="00D33174" w:rsidRDefault="00DC4A7C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48BA" w:rsidRPr="0032432D" w:rsidTr="00030D8B">
        <w:trPr>
          <w:trHeight w:val="362"/>
        </w:trPr>
        <w:tc>
          <w:tcPr>
            <w:tcW w:w="817" w:type="dxa"/>
          </w:tcPr>
          <w:p w:rsidR="00CA48BA" w:rsidRPr="0032432D" w:rsidRDefault="00CA48BA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CA48BA" w:rsidRPr="00820D52" w:rsidRDefault="00F37F63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CA48BA" w:rsidRPr="00D33174" w:rsidRDefault="00CA48BA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BA" w:rsidRPr="0032432D" w:rsidTr="006C1825">
        <w:trPr>
          <w:trHeight w:val="615"/>
        </w:trPr>
        <w:tc>
          <w:tcPr>
            <w:tcW w:w="817" w:type="dxa"/>
          </w:tcPr>
          <w:p w:rsidR="00CA48BA" w:rsidRPr="0032432D" w:rsidRDefault="00CA48BA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CA48BA" w:rsidRPr="00820D52" w:rsidRDefault="00D33174" w:rsidP="0003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F37F63" w:rsidRPr="00820D52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особенностями народной манеры пения.</w:t>
            </w:r>
          </w:p>
        </w:tc>
        <w:tc>
          <w:tcPr>
            <w:tcW w:w="1701" w:type="dxa"/>
          </w:tcPr>
          <w:p w:rsidR="00CA48BA" w:rsidRPr="0032432D" w:rsidRDefault="00DC4A7C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7F63" w:rsidRPr="0032432D" w:rsidTr="00030D8B">
        <w:trPr>
          <w:trHeight w:val="178"/>
        </w:trPr>
        <w:tc>
          <w:tcPr>
            <w:tcW w:w="817" w:type="dxa"/>
          </w:tcPr>
          <w:p w:rsidR="00F37F63" w:rsidRPr="0032432D" w:rsidRDefault="00F37F63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F37F63" w:rsidRPr="00820D52" w:rsidRDefault="00F37F63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2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F37F63" w:rsidRPr="0032432D" w:rsidRDefault="00F37F63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63" w:rsidRPr="0032432D" w:rsidTr="006C1825">
        <w:trPr>
          <w:trHeight w:val="615"/>
        </w:trPr>
        <w:tc>
          <w:tcPr>
            <w:tcW w:w="817" w:type="dxa"/>
          </w:tcPr>
          <w:p w:rsidR="00F37F63" w:rsidRPr="0032432D" w:rsidRDefault="00F37F63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F37F63" w:rsidRPr="00820D52" w:rsidRDefault="00D33174" w:rsidP="0003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F37F63" w:rsidRPr="00820D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певческих навыков и особенностей фольклорного пения.</w:t>
            </w:r>
          </w:p>
        </w:tc>
        <w:tc>
          <w:tcPr>
            <w:tcW w:w="1701" w:type="dxa"/>
          </w:tcPr>
          <w:p w:rsidR="00F37F63" w:rsidRPr="0032432D" w:rsidRDefault="00DC4A7C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4A7C" w:rsidRPr="0032432D" w:rsidTr="00030D8B">
        <w:trPr>
          <w:trHeight w:val="335"/>
        </w:trPr>
        <w:tc>
          <w:tcPr>
            <w:tcW w:w="817" w:type="dxa"/>
          </w:tcPr>
          <w:p w:rsidR="00DC4A7C" w:rsidRPr="0032432D" w:rsidRDefault="00DC4A7C" w:rsidP="00030D8B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6" w:type="dxa"/>
          </w:tcPr>
          <w:p w:rsidR="00DC4A7C" w:rsidRDefault="00DC4A7C" w:rsidP="0003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701" w:type="dxa"/>
          </w:tcPr>
          <w:p w:rsidR="00DC4A7C" w:rsidRPr="0032432D" w:rsidRDefault="00DC4A7C" w:rsidP="0003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616" w:rsidRDefault="00242616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16" w:rsidRDefault="00242616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30" w:rsidRDefault="00EA3E30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16" w:rsidRDefault="00242616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16" w:rsidRDefault="00242616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F63" w:rsidRDefault="00F37F63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16" w:rsidRDefault="00242616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16" w:rsidRDefault="00242616" w:rsidP="00324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779" w:rsidRPr="00E74779" w:rsidRDefault="00E74779" w:rsidP="003953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01F8" w:rsidRPr="00ED01F8" w:rsidRDefault="00F11E21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>
        <w:rPr>
          <w:rFonts w:ascii="Times New Roman" w:hAnsi="Times New Roman" w:cs="Times New Roman"/>
          <w:b/>
          <w:sz w:val="28"/>
          <w:szCs w:val="28"/>
        </w:rPr>
        <w:t>№</w:t>
      </w:r>
      <w:r w:rsidRPr="00ED01F8">
        <w:rPr>
          <w:rFonts w:ascii="Times New Roman" w:hAnsi="Times New Roman" w:cs="Times New Roman"/>
          <w:b/>
          <w:sz w:val="28"/>
          <w:szCs w:val="28"/>
        </w:rPr>
        <w:t>1.</w:t>
      </w:r>
    </w:p>
    <w:p w:rsidR="00EA3E30" w:rsidRPr="00F37F63" w:rsidRDefault="00EA3E30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63">
        <w:rPr>
          <w:rFonts w:ascii="Times New Roman" w:hAnsi="Times New Roman" w:cs="Times New Roman"/>
          <w:sz w:val="28"/>
          <w:szCs w:val="28"/>
        </w:rPr>
        <w:t>Строение голосового аппарата (знакомство) и механика певческого процесса. Выяснение степени музыкальной подготовки и вокально-технических возможностей студентов. Выявление естественного природного звучания голосов. Освоение речевого, разговорного посыла звука. Воспитание навыков пения с преимущественным использованием грудных резонаторов.</w:t>
      </w:r>
    </w:p>
    <w:p w:rsidR="00F11E2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63">
        <w:rPr>
          <w:rFonts w:ascii="Times New Roman" w:hAnsi="Times New Roman" w:cs="Times New Roman"/>
          <w:b/>
          <w:sz w:val="28"/>
          <w:szCs w:val="28"/>
        </w:rPr>
        <w:t>Тема №2.</w:t>
      </w:r>
    </w:p>
    <w:p w:rsidR="00F37F63" w:rsidRPr="00F37F63" w:rsidRDefault="00F37F63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63">
        <w:rPr>
          <w:rFonts w:ascii="Times New Roman" w:hAnsi="Times New Roman" w:cs="Times New Roman"/>
          <w:sz w:val="28"/>
          <w:szCs w:val="28"/>
        </w:rPr>
        <w:t>Работа над приёмами народного пения («огласовка» согласных, «спады» и «сбросы» голоса, «ики», «подъёмы» к звуку; «скольжения», «гукания», словообрывы и т. д.).</w:t>
      </w:r>
    </w:p>
    <w:p w:rsidR="00EB716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63">
        <w:rPr>
          <w:rFonts w:ascii="Times New Roman" w:hAnsi="Times New Roman" w:cs="Times New Roman"/>
          <w:b/>
          <w:sz w:val="28"/>
          <w:szCs w:val="28"/>
        </w:rPr>
        <w:t>Тема № 3</w:t>
      </w:r>
    </w:p>
    <w:p w:rsidR="00F37F63" w:rsidRPr="00F37F63" w:rsidRDefault="00F37F63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F63">
        <w:rPr>
          <w:rFonts w:ascii="Times New Roman" w:hAnsi="Times New Roman" w:cs="Times New Roman"/>
          <w:sz w:val="28"/>
          <w:szCs w:val="28"/>
        </w:rPr>
        <w:t>Знакомство с региональными исполнительными  традициями (частое использование    головного звучания (Север, Урал, Сибирь, Поволжье, Средняя Россия).</w:t>
      </w:r>
    </w:p>
    <w:p w:rsidR="00F37F63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63">
        <w:rPr>
          <w:rFonts w:ascii="Times New Roman" w:hAnsi="Times New Roman" w:cs="Times New Roman"/>
          <w:b/>
          <w:sz w:val="28"/>
          <w:szCs w:val="28"/>
        </w:rPr>
        <w:t>Тема №4</w:t>
      </w:r>
    </w:p>
    <w:p w:rsidR="00F37F63" w:rsidRPr="00CD2752" w:rsidRDefault="00F37F63" w:rsidP="0032432D">
      <w:pPr>
        <w:pStyle w:val="a3"/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CD2752">
        <w:rPr>
          <w:rFonts w:eastAsiaTheme="minorEastAsia"/>
          <w:sz w:val="28"/>
          <w:szCs w:val="28"/>
          <w:lang w:eastAsia="ru-RU"/>
        </w:rPr>
        <w:t>Средства художественной выразительности в современных авторских произведениях, сочинённых для народных голосов.</w:t>
      </w:r>
    </w:p>
    <w:p w:rsidR="00476BC6" w:rsidRPr="00476BC6" w:rsidRDefault="00476BC6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EB7161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контроль</w:t>
      </w:r>
      <w:r w:rsidRPr="00476BC6">
        <w:rPr>
          <w:sz w:val="28"/>
          <w:szCs w:val="28"/>
        </w:rPr>
        <w:t xml:space="preserve"> осуществляется </w:t>
      </w:r>
      <w:r w:rsidR="00DC4A7C">
        <w:rPr>
          <w:sz w:val="28"/>
          <w:szCs w:val="28"/>
        </w:rPr>
        <w:t>в форме зачёта</w:t>
      </w:r>
      <w:r w:rsidR="00921A92">
        <w:rPr>
          <w:sz w:val="28"/>
          <w:szCs w:val="28"/>
        </w:rPr>
        <w:t>.</w:t>
      </w:r>
    </w:p>
    <w:p w:rsidR="00476BC6" w:rsidRPr="00476BC6" w:rsidRDefault="00476BC6" w:rsidP="0032432D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030D8B" w:rsidRDefault="00030D8B" w:rsidP="00030D8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0BA9">
        <w:rPr>
          <w:rFonts w:ascii="Times New Roman" w:hAnsi="Times New Roman" w:cs="Times New Roman"/>
          <w:sz w:val="28"/>
          <w:szCs w:val="28"/>
        </w:rPr>
        <w:t>Занятия по дисциплине проводятся в следующих</w:t>
      </w:r>
      <w:r>
        <w:rPr>
          <w:sz w:val="28"/>
          <w:szCs w:val="28"/>
        </w:rPr>
        <w:t xml:space="preserve"> </w:t>
      </w:r>
      <w:r w:rsidRPr="00840BA9">
        <w:rPr>
          <w:rFonts w:ascii="Times New Roman" w:hAnsi="Times New Roman" w:cs="Times New Roman"/>
          <w:sz w:val="28"/>
          <w:szCs w:val="28"/>
        </w:rPr>
        <w:t>аудиториях: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8B" w:rsidRPr="00030D8B" w:rsidRDefault="00030D8B" w:rsidP="00030D8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30D8B">
        <w:rPr>
          <w:rFonts w:ascii="Times New Roman" w:eastAsia="Times New Roman" w:hAnsi="Times New Roman"/>
          <w:sz w:val="28"/>
          <w:szCs w:val="28"/>
        </w:rPr>
        <w:t>№22 - Рояль «Вейбач» - 1 шт., стол – 1 шт., стул – 3 шт., шкаф для документов – 1 шт., пульт – 1 шт.</w:t>
      </w:r>
    </w:p>
    <w:p w:rsidR="00030D8B" w:rsidRPr="00030D8B" w:rsidRDefault="00030D8B" w:rsidP="00030D8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30D8B">
        <w:rPr>
          <w:rFonts w:ascii="Times New Roman" w:eastAsia="Times New Roman" w:hAnsi="Times New Roman"/>
          <w:sz w:val="28"/>
          <w:szCs w:val="28"/>
        </w:rPr>
        <w:t>№56 - Пианино «Петроф» - 1шт., стол – 5шт., стул – 6шт., пульт – 1шт.,</w:t>
      </w:r>
    </w:p>
    <w:p w:rsidR="00030D8B" w:rsidRPr="00840BA9" w:rsidRDefault="00030D8B" w:rsidP="00030D8B">
      <w:pPr>
        <w:tabs>
          <w:tab w:val="left" w:pos="28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51083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51083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:rsidR="00476BC6" w:rsidRPr="00D11799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11799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627C6" w:rsidRDefault="005627C6" w:rsidP="0032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799">
        <w:rPr>
          <w:rFonts w:ascii="Times New Roman" w:hAnsi="Times New Roman"/>
          <w:b/>
          <w:bCs/>
          <w:sz w:val="28"/>
          <w:szCs w:val="28"/>
        </w:rPr>
        <w:t>Список основной литературы</w:t>
      </w:r>
      <w:r w:rsidRPr="00754FD6">
        <w:rPr>
          <w:rFonts w:ascii="Times New Roman" w:hAnsi="Times New Roman"/>
          <w:b/>
          <w:bCs/>
          <w:sz w:val="28"/>
          <w:szCs w:val="28"/>
        </w:rPr>
        <w:t>:</w:t>
      </w:r>
    </w:p>
    <w:p w:rsidR="00030D8B" w:rsidRPr="00030D8B" w:rsidRDefault="00030D8B" w:rsidP="00030D8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30D8B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030D8B" w:rsidRPr="00030D8B" w:rsidRDefault="00030D8B" w:rsidP="00030D8B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0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Аспелунд, Д.Л. Развитие певца и его голоса [Электронный ресурс] / Д.Л. Аспелунд. — Электрон. дан. — Санкт-Петербург : Лань, Планета музыки, 2017. — 180 с. — Режим доступа: https://e.lanbook.com/book/90025. — Загл. с экрана.</w:t>
      </w:r>
    </w:p>
    <w:p w:rsidR="00030D8B" w:rsidRPr="00030D8B" w:rsidRDefault="00030D8B" w:rsidP="00030D8B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Бархатова, И.Б. Гигиена голоса для певцов [Электронный ресурс] : учебное пособие / И.Б. Бархатова. — Электрон. дан. — Санкт-Петербург : Лань, Планета музыки, 2017. — 128 с. — Режим доступа: https://e.lanbook.com/book/99378. — Загл. с экрана.</w:t>
      </w:r>
    </w:p>
    <w:p w:rsidR="00030D8B" w:rsidRPr="00030D8B" w:rsidRDefault="00030D8B" w:rsidP="00030D8B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30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Ниссен-Саломан, Г. Школа пения [Электронный ресурс] : учебно-методическое пособие / Г. Ниссен-Саломан. — Электрон. дан. — Санкт-</w:t>
      </w:r>
      <w:r w:rsidRPr="00030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Петербург : Лань, Планета музыки, 2017. — 440 с. — Режим доступа: https://e.lanbook.com/book/93031. — Загл. с экрана.</w:t>
      </w:r>
    </w:p>
    <w:p w:rsidR="00030D8B" w:rsidRPr="00030D8B" w:rsidRDefault="00030D8B" w:rsidP="00030D8B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D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Плужников, К.И. Школа академического вокала от Плужникова [Электронный ресурс] : учебное пособие / К.И. Плужников. — Электрон. дан. — Санкт-Петербург : Лань, Планета музыки, 2014. — 128 с. — Режим доступа: https://e.lanbook.com/book/51524. — Загл. с экрана.</w:t>
      </w:r>
    </w:p>
    <w:p w:rsidR="00030D8B" w:rsidRPr="00030D8B" w:rsidRDefault="00030D8B" w:rsidP="00030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0D8B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30D8B">
        <w:rPr>
          <w:i/>
          <w:sz w:val="28"/>
          <w:szCs w:val="28"/>
        </w:rPr>
        <w:t>Барсова Л.</w:t>
      </w:r>
      <w:r w:rsidRPr="00030D8B">
        <w:rPr>
          <w:sz w:val="28"/>
          <w:szCs w:val="28"/>
        </w:rPr>
        <w:t xml:space="preserve"> Сольное пение. Термины и понятия. – СПб.: Изд-во СПбГАТИ, 2009. – 128 с.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30D8B">
        <w:rPr>
          <w:i/>
          <w:sz w:val="28"/>
          <w:szCs w:val="28"/>
        </w:rPr>
        <w:t>Варламов А.</w:t>
      </w:r>
      <w:r w:rsidRPr="00030D8B">
        <w:rPr>
          <w:sz w:val="28"/>
          <w:szCs w:val="28"/>
        </w:rPr>
        <w:t xml:space="preserve"> Полная школа пения : Учебное пособие. 3-е изд., испр.- СПб.: Лань; Планета музыки, 2008.- 120 с.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Гарсиа М.</w:t>
      </w:r>
      <w:r w:rsidRPr="00030D8B">
        <w:rPr>
          <w:sz w:val="28"/>
          <w:szCs w:val="28"/>
        </w:rPr>
        <w:t xml:space="preserve"> Школа пения. – М., 1957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Дмитриев Л.</w:t>
      </w:r>
      <w:r w:rsidRPr="00030D8B">
        <w:rPr>
          <w:sz w:val="28"/>
          <w:szCs w:val="28"/>
        </w:rPr>
        <w:t xml:space="preserve"> Основы вокальной методики. – М., 2004.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Дюпре Ж.</w:t>
      </w:r>
      <w:r w:rsidRPr="00030D8B">
        <w:rPr>
          <w:sz w:val="28"/>
          <w:szCs w:val="28"/>
        </w:rPr>
        <w:t xml:space="preserve"> Искусство пения. – М., Музгиз, 1956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30D8B">
        <w:rPr>
          <w:i/>
          <w:sz w:val="28"/>
          <w:szCs w:val="28"/>
        </w:rPr>
        <w:t>Карягина А.</w:t>
      </w:r>
      <w:r w:rsidRPr="00030D8B">
        <w:rPr>
          <w:sz w:val="28"/>
          <w:szCs w:val="28"/>
        </w:rPr>
        <w:t xml:space="preserve"> Джазовый вокал: Практическое пособие  для начинающих. – СПб, 2008.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30D8B">
        <w:rPr>
          <w:i/>
          <w:sz w:val="28"/>
          <w:szCs w:val="28"/>
        </w:rPr>
        <w:t>Ламперти Ф.</w:t>
      </w:r>
      <w:r w:rsidRPr="00030D8B">
        <w:rPr>
          <w:sz w:val="28"/>
          <w:szCs w:val="28"/>
        </w:rPr>
        <w:t xml:space="preserve"> Искусство пения (L`arte del canto). По классическим преданиям. Технические правила и советы ученикам и артистам .- СПб., 2009. 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Малышева Н.</w:t>
      </w:r>
      <w:r w:rsidRPr="00030D8B">
        <w:rPr>
          <w:sz w:val="28"/>
          <w:szCs w:val="28"/>
        </w:rPr>
        <w:t xml:space="preserve"> О пении: из опыта работы с певцами. Методическое пособие. - М.: Советский композитор, 1988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Морозов В.</w:t>
      </w:r>
      <w:r w:rsidRPr="00030D8B">
        <w:rPr>
          <w:sz w:val="28"/>
          <w:szCs w:val="28"/>
        </w:rPr>
        <w:t xml:space="preserve"> Искусство резонансного пения. – М., 2002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Назаренко И.</w:t>
      </w:r>
      <w:r w:rsidRPr="00030D8B">
        <w:rPr>
          <w:sz w:val="28"/>
          <w:szCs w:val="28"/>
        </w:rPr>
        <w:t xml:space="preserve"> Искусство пения. – М., 1966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sz w:val="28"/>
          <w:szCs w:val="28"/>
        </w:rPr>
      </w:pPr>
      <w:r w:rsidRPr="00030D8B">
        <w:rPr>
          <w:i/>
          <w:sz w:val="28"/>
          <w:szCs w:val="28"/>
        </w:rPr>
        <w:t>Павлищева О.</w:t>
      </w:r>
      <w:r w:rsidRPr="00030D8B">
        <w:rPr>
          <w:sz w:val="28"/>
          <w:szCs w:val="28"/>
        </w:rPr>
        <w:t xml:space="preserve"> Методика постановки голоса . – М-Л., 1964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30D8B">
        <w:rPr>
          <w:i/>
          <w:sz w:val="28"/>
          <w:szCs w:val="28"/>
        </w:rPr>
        <w:t>Романова Л.</w:t>
      </w:r>
      <w:r w:rsidRPr="00030D8B">
        <w:rPr>
          <w:sz w:val="28"/>
          <w:szCs w:val="28"/>
        </w:rPr>
        <w:t xml:space="preserve"> Школа эстрадного вокала: Учебное пособие. – СПб., 2008.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30D8B">
        <w:rPr>
          <w:i/>
          <w:sz w:val="28"/>
          <w:szCs w:val="28"/>
        </w:rPr>
        <w:t>Юренева-Княжинская Н.</w:t>
      </w:r>
      <w:r w:rsidRPr="00030D8B">
        <w:rPr>
          <w:sz w:val="28"/>
          <w:szCs w:val="28"/>
        </w:rPr>
        <w:t xml:space="preserve"> Вокальное и психологическое здоровье певца и влияние эмоционального состояния исполнителя на исполнительское мастерство. – М., 2008.</w:t>
      </w:r>
    </w:p>
    <w:p w:rsidR="00030D8B" w:rsidRPr="00030D8B" w:rsidRDefault="00030D8B" w:rsidP="00030D8B">
      <w:pPr>
        <w:pStyle w:val="a6"/>
        <w:numPr>
          <w:ilvl w:val="0"/>
          <w:numId w:val="27"/>
        </w:numPr>
        <w:spacing w:after="0" w:line="360" w:lineRule="auto"/>
        <w:ind w:left="0" w:firstLine="0"/>
        <w:rPr>
          <w:iCs/>
          <w:caps/>
          <w:sz w:val="28"/>
          <w:szCs w:val="28"/>
        </w:rPr>
      </w:pPr>
      <w:r w:rsidRPr="00030D8B">
        <w:rPr>
          <w:i/>
          <w:sz w:val="28"/>
          <w:szCs w:val="28"/>
        </w:rPr>
        <w:t>Юссон Р.</w:t>
      </w:r>
      <w:r w:rsidRPr="00030D8B">
        <w:rPr>
          <w:sz w:val="28"/>
          <w:szCs w:val="28"/>
        </w:rPr>
        <w:t xml:space="preserve"> Певческий голос. - М., 1974.</w:t>
      </w:r>
    </w:p>
    <w:p w:rsidR="00030D8B" w:rsidRPr="004A4E09" w:rsidRDefault="00030D8B" w:rsidP="00030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C6" w:rsidRPr="00586A33" w:rsidRDefault="00476BC6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  <w:r w:rsidRPr="00586A33">
        <w:rPr>
          <w:b/>
          <w:iCs/>
          <w:caps/>
          <w:sz w:val="28"/>
          <w:szCs w:val="28"/>
        </w:rPr>
        <w:lastRenderedPageBreak/>
        <w:t>ПРИЛОЖЕНИЕ 1</w:t>
      </w:r>
    </w:p>
    <w:p w:rsidR="00476BC6" w:rsidRPr="00476BC6" w:rsidRDefault="00476BC6" w:rsidP="003243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3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E0493" w:rsidRDefault="007C628C" w:rsidP="009D587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3584">
        <w:rPr>
          <w:rFonts w:ascii="Times New Roman" w:hAnsi="Times New Roman"/>
          <w:sz w:val="28"/>
          <w:szCs w:val="28"/>
        </w:rPr>
        <w:t>Д</w:t>
      </w:r>
      <w:r w:rsidRPr="00B31BCF">
        <w:rPr>
          <w:rFonts w:ascii="Times New Roman" w:hAnsi="Times New Roman"/>
          <w:sz w:val="28"/>
          <w:szCs w:val="28"/>
        </w:rPr>
        <w:t>исциплин</w:t>
      </w:r>
      <w:r w:rsidR="004E3584">
        <w:rPr>
          <w:rFonts w:ascii="Times New Roman" w:hAnsi="Times New Roman"/>
          <w:sz w:val="28"/>
          <w:szCs w:val="28"/>
        </w:rPr>
        <w:t>а</w:t>
      </w:r>
      <w:r w:rsidRPr="00B31BCF">
        <w:rPr>
          <w:rFonts w:ascii="Times New Roman" w:hAnsi="Times New Roman"/>
          <w:sz w:val="28"/>
          <w:szCs w:val="28"/>
        </w:rPr>
        <w:t xml:space="preserve"> «</w:t>
      </w:r>
      <w:r w:rsidR="00DD252D">
        <w:rPr>
          <w:rFonts w:ascii="Times New Roman" w:hAnsi="Times New Roman"/>
          <w:sz w:val="28"/>
          <w:szCs w:val="28"/>
        </w:rPr>
        <w:t>вокальная подготовка</w:t>
      </w:r>
      <w:r w:rsidRPr="00B31BCF">
        <w:rPr>
          <w:rFonts w:ascii="Times New Roman" w:hAnsi="Times New Roman"/>
          <w:sz w:val="28"/>
          <w:szCs w:val="28"/>
        </w:rPr>
        <w:t xml:space="preserve">» предполагает ознакомление с </w:t>
      </w:r>
      <w:r w:rsidR="004E0493">
        <w:rPr>
          <w:rFonts w:ascii="Times New Roman" w:hAnsi="Times New Roman"/>
          <w:sz w:val="28"/>
          <w:szCs w:val="28"/>
        </w:rPr>
        <w:t>теоретическими трудами по темам</w:t>
      </w:r>
      <w:r w:rsidRPr="00B31BCF">
        <w:rPr>
          <w:rFonts w:ascii="Times New Roman" w:hAnsi="Times New Roman"/>
          <w:sz w:val="28"/>
          <w:szCs w:val="28"/>
        </w:rPr>
        <w:t xml:space="preserve">. </w:t>
      </w:r>
      <w:r w:rsidR="004E0493">
        <w:rPr>
          <w:rFonts w:ascii="Times New Roman" w:hAnsi="Times New Roman"/>
          <w:sz w:val="28"/>
          <w:szCs w:val="28"/>
        </w:rPr>
        <w:t>В результате изучения студент должен: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0"/>
        </w:numPr>
        <w:tabs>
          <w:tab w:val="left" w:pos="426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4E0493" w:rsidRPr="00822944" w:rsidRDefault="004E0493" w:rsidP="009D587F">
      <w:pPr>
        <w:pStyle w:val="a6"/>
        <w:numPr>
          <w:ilvl w:val="0"/>
          <w:numId w:val="20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E0493" w:rsidRDefault="004E0493" w:rsidP="009D587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оценки результата являются: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стремление к самосовершенствованию и профессиональному росту;</w:t>
      </w:r>
    </w:p>
    <w:p w:rsidR="004E0493" w:rsidRPr="004E0493" w:rsidRDefault="004E0493" w:rsidP="009D587F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E0493">
        <w:rPr>
          <w:sz w:val="28"/>
          <w:szCs w:val="28"/>
        </w:rPr>
        <w:t>оциальная адаптация в профессии;</w:t>
      </w:r>
    </w:p>
    <w:p w:rsidR="004E0493" w:rsidRPr="004E0493" w:rsidRDefault="004E0493" w:rsidP="009D587F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E0493">
        <w:rPr>
          <w:sz w:val="28"/>
          <w:szCs w:val="28"/>
        </w:rPr>
        <w:t xml:space="preserve">выбор и применение методов и способов решения профессиональных задач, проблемных ситуаций в области исполнительской деятельности с соблюдением техники безопасности; 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оценка эффективности и качества выполнения согласно заданной ситуации;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умение решать проблемы, стандартные и нестандартные профессиональные задачи в практической исполнительской деятельности;</w:t>
      </w:r>
    </w:p>
    <w:p w:rsidR="004E0493" w:rsidRPr="004E0493" w:rsidRDefault="004E0493" w:rsidP="009D587F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0493">
        <w:rPr>
          <w:sz w:val="28"/>
          <w:szCs w:val="28"/>
        </w:rPr>
        <w:t>мение самостоятельно находить необходимую информацию.</w:t>
      </w:r>
    </w:p>
    <w:p w:rsidR="004E0493" w:rsidRPr="00822944" w:rsidRDefault="004E0493" w:rsidP="009D587F">
      <w:pPr>
        <w:pStyle w:val="a6"/>
        <w:widowControl w:val="0"/>
        <w:numPr>
          <w:ilvl w:val="0"/>
          <w:numId w:val="21"/>
        </w:numPr>
        <w:tabs>
          <w:tab w:val="left" w:pos="426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28"/>
          <w:szCs w:val="28"/>
        </w:rPr>
      </w:pPr>
      <w:r w:rsidRPr="00822944">
        <w:rPr>
          <w:sz w:val="28"/>
          <w:szCs w:val="28"/>
        </w:rPr>
        <w:t>умение грамотно работать с учебно-методической и дополнительной литературой.</w:t>
      </w:r>
    </w:p>
    <w:sectPr w:rsidR="004E0493" w:rsidRPr="00822944" w:rsidSect="008A1DE4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2E" w:rsidRDefault="0084792E" w:rsidP="006026AF">
      <w:pPr>
        <w:spacing w:after="0" w:line="240" w:lineRule="auto"/>
      </w:pPr>
      <w:r>
        <w:separator/>
      </w:r>
    </w:p>
  </w:endnote>
  <w:endnote w:type="continuationSeparator" w:id="0">
    <w:p w:rsidR="0084792E" w:rsidRDefault="0084792E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4" w:rsidRDefault="00AB4BAD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3750EF">
      <w:rPr>
        <w:noProof/>
      </w:rPr>
      <w:t>2</w:t>
    </w:r>
    <w:r>
      <w:rPr>
        <w:noProof/>
      </w:rPr>
      <w:fldChar w:fldCharType="end"/>
    </w:r>
  </w:p>
  <w:p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2E" w:rsidRDefault="0084792E" w:rsidP="006026AF">
      <w:pPr>
        <w:spacing w:after="0" w:line="240" w:lineRule="auto"/>
      </w:pPr>
      <w:r>
        <w:separator/>
      </w:r>
    </w:p>
  </w:footnote>
  <w:footnote w:type="continuationSeparator" w:id="0">
    <w:p w:rsidR="0084792E" w:rsidRDefault="0084792E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3BF"/>
    <w:multiLevelType w:val="hybridMultilevel"/>
    <w:tmpl w:val="2D7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5386"/>
    <w:multiLevelType w:val="hybridMultilevel"/>
    <w:tmpl w:val="0302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C8C"/>
    <w:multiLevelType w:val="hybridMultilevel"/>
    <w:tmpl w:val="7CC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B63430"/>
    <w:multiLevelType w:val="hybridMultilevel"/>
    <w:tmpl w:val="8340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F6D12"/>
    <w:multiLevelType w:val="hybridMultilevel"/>
    <w:tmpl w:val="5724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9"/>
  </w:num>
  <w:num w:numId="10">
    <w:abstractNumId w:val="25"/>
  </w:num>
  <w:num w:numId="11">
    <w:abstractNumId w:val="26"/>
  </w:num>
  <w:num w:numId="12">
    <w:abstractNumId w:val="10"/>
  </w:num>
  <w:num w:numId="13">
    <w:abstractNumId w:val="12"/>
  </w:num>
  <w:num w:numId="14">
    <w:abstractNumId w:val="16"/>
  </w:num>
  <w:num w:numId="15">
    <w:abstractNumId w:val="21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3"/>
  </w:num>
  <w:num w:numId="21">
    <w:abstractNumId w:val="4"/>
  </w:num>
  <w:num w:numId="22">
    <w:abstractNumId w:val="24"/>
  </w:num>
  <w:num w:numId="23">
    <w:abstractNumId w:val="7"/>
  </w:num>
  <w:num w:numId="24">
    <w:abstractNumId w:val="11"/>
  </w:num>
  <w:num w:numId="25">
    <w:abstractNumId w:val="17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BC6"/>
    <w:rsid w:val="00026CAE"/>
    <w:rsid w:val="00030D8B"/>
    <w:rsid w:val="00032970"/>
    <w:rsid w:val="00043952"/>
    <w:rsid w:val="00044CF7"/>
    <w:rsid w:val="000476E1"/>
    <w:rsid w:val="00050EB7"/>
    <w:rsid w:val="000A12BB"/>
    <w:rsid w:val="000A60F9"/>
    <w:rsid w:val="000D1518"/>
    <w:rsid w:val="000D7FFA"/>
    <w:rsid w:val="000E491C"/>
    <w:rsid w:val="000E507E"/>
    <w:rsid w:val="00114CA6"/>
    <w:rsid w:val="00130E77"/>
    <w:rsid w:val="00141F47"/>
    <w:rsid w:val="001821AF"/>
    <w:rsid w:val="0019080E"/>
    <w:rsid w:val="0019337A"/>
    <w:rsid w:val="001A7EE2"/>
    <w:rsid w:val="001B66CE"/>
    <w:rsid w:val="001C1BBD"/>
    <w:rsid w:val="001D0EB2"/>
    <w:rsid w:val="001F04F1"/>
    <w:rsid w:val="002109C4"/>
    <w:rsid w:val="002165B8"/>
    <w:rsid w:val="0022706C"/>
    <w:rsid w:val="00231477"/>
    <w:rsid w:val="00233AB7"/>
    <w:rsid w:val="002340D6"/>
    <w:rsid w:val="00234CB4"/>
    <w:rsid w:val="00242616"/>
    <w:rsid w:val="00255843"/>
    <w:rsid w:val="00257948"/>
    <w:rsid w:val="0027203B"/>
    <w:rsid w:val="002A48E1"/>
    <w:rsid w:val="002C1FD9"/>
    <w:rsid w:val="00301B52"/>
    <w:rsid w:val="00314488"/>
    <w:rsid w:val="0032432D"/>
    <w:rsid w:val="003311EA"/>
    <w:rsid w:val="00350628"/>
    <w:rsid w:val="00356063"/>
    <w:rsid w:val="0036558E"/>
    <w:rsid w:val="00367D77"/>
    <w:rsid w:val="003750EF"/>
    <w:rsid w:val="00376606"/>
    <w:rsid w:val="003953C4"/>
    <w:rsid w:val="003A3776"/>
    <w:rsid w:val="003A7072"/>
    <w:rsid w:val="003B684C"/>
    <w:rsid w:val="003C2CE5"/>
    <w:rsid w:val="003C3151"/>
    <w:rsid w:val="003D5850"/>
    <w:rsid w:val="00402C53"/>
    <w:rsid w:val="0042041B"/>
    <w:rsid w:val="004424FA"/>
    <w:rsid w:val="00450235"/>
    <w:rsid w:val="00473FA4"/>
    <w:rsid w:val="00475496"/>
    <w:rsid w:val="00476BC6"/>
    <w:rsid w:val="0048236A"/>
    <w:rsid w:val="004A2DE2"/>
    <w:rsid w:val="004A50EF"/>
    <w:rsid w:val="004B35A6"/>
    <w:rsid w:val="004D75B0"/>
    <w:rsid w:val="004E0493"/>
    <w:rsid w:val="004E3584"/>
    <w:rsid w:val="004E4CCE"/>
    <w:rsid w:val="0050490F"/>
    <w:rsid w:val="00506A6B"/>
    <w:rsid w:val="005078D5"/>
    <w:rsid w:val="0050799C"/>
    <w:rsid w:val="00516057"/>
    <w:rsid w:val="005424F5"/>
    <w:rsid w:val="00562173"/>
    <w:rsid w:val="005627C6"/>
    <w:rsid w:val="0056527D"/>
    <w:rsid w:val="00573F78"/>
    <w:rsid w:val="00584958"/>
    <w:rsid w:val="00586A33"/>
    <w:rsid w:val="005C4B90"/>
    <w:rsid w:val="005D540E"/>
    <w:rsid w:val="005F4463"/>
    <w:rsid w:val="006026AF"/>
    <w:rsid w:val="0060448E"/>
    <w:rsid w:val="0060667A"/>
    <w:rsid w:val="00624FAC"/>
    <w:rsid w:val="00641ED6"/>
    <w:rsid w:val="00650B19"/>
    <w:rsid w:val="00672F9D"/>
    <w:rsid w:val="006A1603"/>
    <w:rsid w:val="006B6131"/>
    <w:rsid w:val="006C1825"/>
    <w:rsid w:val="006C2772"/>
    <w:rsid w:val="006E7F69"/>
    <w:rsid w:val="007063FC"/>
    <w:rsid w:val="007421EC"/>
    <w:rsid w:val="00746B89"/>
    <w:rsid w:val="00754FD6"/>
    <w:rsid w:val="007702A5"/>
    <w:rsid w:val="00773AC2"/>
    <w:rsid w:val="00787EC6"/>
    <w:rsid w:val="007C1D90"/>
    <w:rsid w:val="007C4233"/>
    <w:rsid w:val="007C628C"/>
    <w:rsid w:val="007D4976"/>
    <w:rsid w:val="007F7163"/>
    <w:rsid w:val="00806A85"/>
    <w:rsid w:val="00811F42"/>
    <w:rsid w:val="008132B2"/>
    <w:rsid w:val="00820D52"/>
    <w:rsid w:val="00821B79"/>
    <w:rsid w:val="00822944"/>
    <w:rsid w:val="00825D77"/>
    <w:rsid w:val="00836789"/>
    <w:rsid w:val="0084792E"/>
    <w:rsid w:val="008608F2"/>
    <w:rsid w:val="00865E78"/>
    <w:rsid w:val="00887DD8"/>
    <w:rsid w:val="00887DEC"/>
    <w:rsid w:val="00892701"/>
    <w:rsid w:val="008A1DE4"/>
    <w:rsid w:val="008C1D0F"/>
    <w:rsid w:val="008E4D88"/>
    <w:rsid w:val="008F30D8"/>
    <w:rsid w:val="00904DA8"/>
    <w:rsid w:val="00921A92"/>
    <w:rsid w:val="009258A7"/>
    <w:rsid w:val="00937732"/>
    <w:rsid w:val="0096667B"/>
    <w:rsid w:val="009700F8"/>
    <w:rsid w:val="00975974"/>
    <w:rsid w:val="009807F9"/>
    <w:rsid w:val="009B38E3"/>
    <w:rsid w:val="009D587F"/>
    <w:rsid w:val="009D740B"/>
    <w:rsid w:val="00A07D97"/>
    <w:rsid w:val="00A126B8"/>
    <w:rsid w:val="00A30FD1"/>
    <w:rsid w:val="00A31317"/>
    <w:rsid w:val="00A4142B"/>
    <w:rsid w:val="00A420AB"/>
    <w:rsid w:val="00A43FAF"/>
    <w:rsid w:val="00A62A11"/>
    <w:rsid w:val="00A62C58"/>
    <w:rsid w:val="00AA28E9"/>
    <w:rsid w:val="00AA56E0"/>
    <w:rsid w:val="00AB26B5"/>
    <w:rsid w:val="00AB4086"/>
    <w:rsid w:val="00AB4BAD"/>
    <w:rsid w:val="00AE3F39"/>
    <w:rsid w:val="00AF3307"/>
    <w:rsid w:val="00B00B43"/>
    <w:rsid w:val="00B17BE1"/>
    <w:rsid w:val="00B26811"/>
    <w:rsid w:val="00B358BA"/>
    <w:rsid w:val="00B369C8"/>
    <w:rsid w:val="00B63272"/>
    <w:rsid w:val="00B63DFD"/>
    <w:rsid w:val="00BA1C26"/>
    <w:rsid w:val="00BA70DD"/>
    <w:rsid w:val="00C13790"/>
    <w:rsid w:val="00C2336F"/>
    <w:rsid w:val="00C464D4"/>
    <w:rsid w:val="00C46FA0"/>
    <w:rsid w:val="00C815DE"/>
    <w:rsid w:val="00C82B12"/>
    <w:rsid w:val="00C855ED"/>
    <w:rsid w:val="00C860AB"/>
    <w:rsid w:val="00CA30CC"/>
    <w:rsid w:val="00CA48BA"/>
    <w:rsid w:val="00CA5FF8"/>
    <w:rsid w:val="00CB5A71"/>
    <w:rsid w:val="00CC1067"/>
    <w:rsid w:val="00CC1F2D"/>
    <w:rsid w:val="00CC6069"/>
    <w:rsid w:val="00CC673F"/>
    <w:rsid w:val="00CD2752"/>
    <w:rsid w:val="00CE34D9"/>
    <w:rsid w:val="00CF0134"/>
    <w:rsid w:val="00CF4752"/>
    <w:rsid w:val="00CF7B52"/>
    <w:rsid w:val="00D06FCD"/>
    <w:rsid w:val="00D07ABE"/>
    <w:rsid w:val="00D11799"/>
    <w:rsid w:val="00D1560D"/>
    <w:rsid w:val="00D33174"/>
    <w:rsid w:val="00D43A22"/>
    <w:rsid w:val="00D46512"/>
    <w:rsid w:val="00D477F4"/>
    <w:rsid w:val="00D63702"/>
    <w:rsid w:val="00D82072"/>
    <w:rsid w:val="00D83828"/>
    <w:rsid w:val="00D8619F"/>
    <w:rsid w:val="00DA5BE0"/>
    <w:rsid w:val="00DA7CDC"/>
    <w:rsid w:val="00DB4657"/>
    <w:rsid w:val="00DC4A7C"/>
    <w:rsid w:val="00DD252D"/>
    <w:rsid w:val="00DD2784"/>
    <w:rsid w:val="00DE2CAC"/>
    <w:rsid w:val="00DF3B81"/>
    <w:rsid w:val="00E0501F"/>
    <w:rsid w:val="00E23367"/>
    <w:rsid w:val="00E301D8"/>
    <w:rsid w:val="00E3093D"/>
    <w:rsid w:val="00E43803"/>
    <w:rsid w:val="00E45658"/>
    <w:rsid w:val="00E527F5"/>
    <w:rsid w:val="00E53ABF"/>
    <w:rsid w:val="00E6504B"/>
    <w:rsid w:val="00E702AB"/>
    <w:rsid w:val="00E74779"/>
    <w:rsid w:val="00E76422"/>
    <w:rsid w:val="00E76523"/>
    <w:rsid w:val="00E970B1"/>
    <w:rsid w:val="00EA3E30"/>
    <w:rsid w:val="00EB7161"/>
    <w:rsid w:val="00EC42DB"/>
    <w:rsid w:val="00ED01F8"/>
    <w:rsid w:val="00ED1CD8"/>
    <w:rsid w:val="00ED4AD1"/>
    <w:rsid w:val="00EF3E55"/>
    <w:rsid w:val="00F0015F"/>
    <w:rsid w:val="00F07DDF"/>
    <w:rsid w:val="00F11E21"/>
    <w:rsid w:val="00F14989"/>
    <w:rsid w:val="00F16760"/>
    <w:rsid w:val="00F37F63"/>
    <w:rsid w:val="00F53D16"/>
    <w:rsid w:val="00F55A52"/>
    <w:rsid w:val="00F5632C"/>
    <w:rsid w:val="00F72CA4"/>
    <w:rsid w:val="00F74C19"/>
    <w:rsid w:val="00F91BDB"/>
    <w:rsid w:val="00FA447B"/>
    <w:rsid w:val="00FA6DA0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049F"/>
  <w15:docId w15:val="{870B83D3-FB72-4EDC-BA2C-65475D6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99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59"/>
    <w:rsid w:val="00D4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3372-C1B0-4A28-BC65-B5D8C191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202</cp:revision>
  <dcterms:created xsi:type="dcterms:W3CDTF">2018-05-09T10:55:00Z</dcterms:created>
  <dcterms:modified xsi:type="dcterms:W3CDTF">2021-12-14T14:26:00Z</dcterms:modified>
</cp:coreProperties>
</file>