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B0" w:rsidRDefault="00A17210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культуры Российской Федерации</w:t>
      </w:r>
    </w:p>
    <w:p w:rsidR="004B44B0" w:rsidRDefault="00A17210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ВО «Астраханская государственная консерватория»</w:t>
      </w:r>
    </w:p>
    <w:p w:rsidR="004B44B0" w:rsidRDefault="00A17210">
      <w:pPr>
        <w:spacing w:line="360" w:lineRule="auto"/>
        <w:jc w:val="center"/>
        <w:rPr>
          <w:sz w:val="28"/>
        </w:rPr>
      </w:pPr>
      <w:r>
        <w:rPr>
          <w:sz w:val="28"/>
        </w:rPr>
        <w:t>Кафедра струнных инструментов</w:t>
      </w:r>
    </w:p>
    <w:p w:rsidR="004B44B0" w:rsidRDefault="004B44B0">
      <w:pPr>
        <w:spacing w:line="360" w:lineRule="auto"/>
        <w:jc w:val="center"/>
        <w:rPr>
          <w:sz w:val="28"/>
        </w:rPr>
      </w:pPr>
    </w:p>
    <w:p w:rsidR="004B44B0" w:rsidRDefault="004B44B0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C71CA8" w:rsidRDefault="00C71CA8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  <w:bookmarkStart w:id="0" w:name="_GoBack"/>
      <w:bookmarkEnd w:id="0"/>
    </w:p>
    <w:p w:rsidR="004B44B0" w:rsidRDefault="004B44B0">
      <w:pPr>
        <w:pStyle w:val="ac"/>
        <w:spacing w:line="360" w:lineRule="auto"/>
        <w:ind w:firstLine="709"/>
        <w:jc w:val="center"/>
        <w:outlineLvl w:val="0"/>
        <w:rPr>
          <w:szCs w:val="28"/>
        </w:rPr>
      </w:pPr>
    </w:p>
    <w:p w:rsidR="004B44B0" w:rsidRDefault="00A17210">
      <w:pPr>
        <w:pStyle w:val="ac"/>
        <w:spacing w:after="0" w:line="360" w:lineRule="auto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</w:p>
    <w:p w:rsidR="004B44B0" w:rsidRDefault="00A17210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</w:p>
    <w:p w:rsidR="004B44B0" w:rsidRDefault="00A17210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«Практика работы в оркестре» </w:t>
      </w:r>
    </w:p>
    <w:p w:rsidR="004B44B0" w:rsidRDefault="00A17210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4B44B0" w:rsidRDefault="00A17210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53.05.01 Искусство концертного исполнительства</w:t>
      </w:r>
    </w:p>
    <w:p w:rsidR="004B44B0" w:rsidRDefault="00A17210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:rsidR="004B44B0" w:rsidRDefault="00A1721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№3: «Концертные струнные инструменты (по видам инструментов: скрипка, альт, виолончель, контрабас, арфа), исторические струнные инструменты»</w:t>
      </w:r>
    </w:p>
    <w:p w:rsidR="004B44B0" w:rsidRDefault="004B44B0">
      <w:pPr>
        <w:spacing w:line="360" w:lineRule="auto"/>
        <w:rPr>
          <w:sz w:val="36"/>
          <w:szCs w:val="36"/>
        </w:rPr>
      </w:pPr>
    </w:p>
    <w:p w:rsidR="004B44B0" w:rsidRDefault="004B44B0">
      <w:pPr>
        <w:spacing w:line="360" w:lineRule="auto"/>
        <w:rPr>
          <w:sz w:val="36"/>
          <w:szCs w:val="36"/>
        </w:rPr>
      </w:pPr>
    </w:p>
    <w:p w:rsidR="004B44B0" w:rsidRDefault="004B44B0">
      <w:pPr>
        <w:spacing w:line="360" w:lineRule="auto"/>
        <w:rPr>
          <w:sz w:val="36"/>
          <w:szCs w:val="36"/>
        </w:rPr>
      </w:pPr>
    </w:p>
    <w:p w:rsidR="00C71CA8" w:rsidRDefault="00A17210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Астрахань </w:t>
      </w:r>
      <w:r w:rsidR="00C71CA8">
        <w:rPr>
          <w:sz w:val="28"/>
          <w:szCs w:val="20"/>
        </w:rPr>
        <w:br w:type="page"/>
      </w:r>
    </w:p>
    <w:p w:rsidR="004B44B0" w:rsidRDefault="00A1721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Содержание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82"/>
        <w:gridCol w:w="8540"/>
      </w:tblGrid>
      <w:tr w:rsidR="004B44B0">
        <w:trPr>
          <w:cantSplit/>
        </w:trPr>
        <w:tc>
          <w:tcPr>
            <w:tcW w:w="9321" w:type="dxa"/>
            <w:gridSpan w:val="2"/>
            <w:shd w:val="clear" w:color="auto" w:fill="auto"/>
          </w:tcPr>
          <w:p w:rsidR="004B44B0" w:rsidRDefault="004B44B0">
            <w:pPr>
              <w:pStyle w:val="ac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44B0"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B44B0"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4B44B0"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B44B0"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rPr>
                <w:rStyle w:val="311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B44B0"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f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B44B0"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4B44B0">
        <w:trPr>
          <w:cantSplit/>
        </w:trPr>
        <w:tc>
          <w:tcPr>
            <w:tcW w:w="782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39" w:type="dxa"/>
            <w:shd w:val="clear" w:color="auto" w:fill="auto"/>
          </w:tcPr>
          <w:p w:rsidR="004B44B0" w:rsidRDefault="00A17210">
            <w:pPr>
              <w:pStyle w:val="ac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4B44B0">
        <w:trPr>
          <w:cantSplit/>
          <w:trHeight w:hRule="exact" w:val="23"/>
        </w:trPr>
        <w:tc>
          <w:tcPr>
            <w:tcW w:w="9321" w:type="dxa"/>
            <w:gridSpan w:val="2"/>
            <w:shd w:val="clear" w:color="auto" w:fill="auto"/>
          </w:tcPr>
          <w:p w:rsidR="004B44B0" w:rsidRDefault="004B44B0">
            <w:pPr>
              <w:pStyle w:val="ac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4B44B0" w:rsidRDefault="004B44B0">
      <w:pPr>
        <w:spacing w:line="360" w:lineRule="auto"/>
        <w:jc w:val="both"/>
        <w:rPr>
          <w:sz w:val="28"/>
          <w:szCs w:val="28"/>
        </w:rPr>
      </w:pPr>
    </w:p>
    <w:p w:rsidR="004B44B0" w:rsidRDefault="00A17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B44B0" w:rsidRDefault="00A17210">
      <w:pPr>
        <w:pStyle w:val="af6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преподавателям</w:t>
      </w:r>
    </w:p>
    <w:p w:rsidR="004B44B0" w:rsidRDefault="00A17210">
      <w:pPr>
        <w:pStyle w:val="af6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4B44B0" w:rsidRDefault="004B44B0">
      <w:pPr>
        <w:jc w:val="center"/>
        <w:rPr>
          <w:b/>
          <w:sz w:val="28"/>
          <w:szCs w:val="28"/>
        </w:rPr>
      </w:pPr>
    </w:p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4B44B0"/>
    <w:p w:rsidR="004B44B0" w:rsidRDefault="00A17210">
      <w:pPr>
        <w:pStyle w:val="af6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и задачи курса</w:t>
      </w:r>
    </w:p>
    <w:p w:rsidR="004B44B0" w:rsidRDefault="004B44B0">
      <w:pPr>
        <w:ind w:firstLine="720"/>
        <w:jc w:val="both"/>
        <w:rPr>
          <w:b/>
          <w:sz w:val="28"/>
          <w:szCs w:val="28"/>
        </w:rPr>
      </w:pPr>
    </w:p>
    <w:p w:rsidR="004B44B0" w:rsidRDefault="00A172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 – расширить исполнительский репертуар студентов, закрепить навыки полученные в классе по специальности, приобрести специфические навыки исполнения в составе с нетемперированным строем.  </w:t>
      </w:r>
    </w:p>
    <w:p w:rsidR="004B44B0" w:rsidRDefault="00A17210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4B44B0" w:rsidRDefault="00A1721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4B44B0" w:rsidRDefault="00A1721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4B44B0" w:rsidRDefault="00A1721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4B44B0" w:rsidRDefault="00A17210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подготовка всесторонне развитых музыкантов, обладающих высокой исполнительской культурой.</w:t>
      </w:r>
    </w:p>
    <w:p w:rsidR="004B44B0" w:rsidRDefault="00A172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Большие возможности для воспитания этих качеств у струнников представляет предмет «Практика работы в оркестре».</w:t>
      </w:r>
    </w:p>
    <w:p w:rsidR="004B44B0" w:rsidRDefault="00A1721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44B0" w:rsidRDefault="00A17210">
      <w:pPr>
        <w:pStyle w:val="af6"/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Требования к уровню освоения содержания курса</w:t>
      </w:r>
      <w:r>
        <w:rPr>
          <w:iCs/>
          <w:sz w:val="28"/>
          <w:szCs w:val="28"/>
        </w:rPr>
        <w:t>.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курсе «Практика работы в оркестре» развивается и совершенствуется весь комплекс профессиональных навыков молодого музыканта, происходит формирование его творческой личности, художественных, исполнительских и педагогических принципов, самостоятельности мышления. По окончании курса студент должен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знать </w:t>
      </w:r>
      <w:r>
        <w:rPr>
          <w:sz w:val="28"/>
          <w:szCs w:val="28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4B44B0" w:rsidRDefault="00A17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соотносить систему исполнительских приёмов с </w:t>
      </w:r>
      <w:r>
        <w:rPr>
          <w:bCs/>
          <w:iCs/>
          <w:sz w:val="28"/>
          <w:szCs w:val="28"/>
        </w:rPr>
        <w:t>поставленной художественной задачей, стилем произведения, его концепцией;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владеть </w:t>
      </w:r>
      <w:r>
        <w:rPr>
          <w:sz w:val="28"/>
          <w:szCs w:val="28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4B44B0" w:rsidRDefault="00A17210">
      <w:pPr>
        <w:pStyle w:val="3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 обладать </w:t>
      </w:r>
      <w:r>
        <w:rPr>
          <w:rStyle w:val="61"/>
          <w:sz w:val="28"/>
          <w:szCs w:val="28"/>
        </w:rPr>
        <w:t>обще</w:t>
      </w:r>
      <w:r>
        <w:rPr>
          <w:sz w:val="28"/>
          <w:szCs w:val="28"/>
        </w:rPr>
        <w:t>профессиональными компетенциями (ОПК):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процесса(ОПК-8);</w:t>
      </w:r>
    </w:p>
    <w:p w:rsidR="004B44B0" w:rsidRDefault="00A17210">
      <w:pPr>
        <w:pStyle w:val="32"/>
        <w:shd w:val="clear" w:color="auto" w:fill="auto"/>
        <w:spacing w:before="0" w:after="0" w:line="360" w:lineRule="auto"/>
        <w:ind w:left="360" w:firstLine="348"/>
        <w:jc w:val="both"/>
        <w:rPr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В результате освоения дисциплины студент должен обладать</w:t>
      </w:r>
      <w:r>
        <w:rPr>
          <w:rStyle w:val="6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 компетенциями (ПК):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способностью демонстрировать знание композиторских стилей и умение применять полученные знания в процессе создания исполнительской интерпретации(ПК-4)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демонстрировать умение исполнять музыкальное произведение ярко, артистично, виртуозно (ПК-5); 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воссоздавать художественные образы музыкального произведения в соответствии с замыслом композитора (ПК-6); 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сотворчеству в исполнении музыкального произведения в ансамбле (ПК-7);</w:t>
      </w:r>
    </w:p>
    <w:p w:rsidR="004B44B0" w:rsidRDefault="00A17210">
      <w:pPr>
        <w:pStyle w:val="11"/>
        <w:numPr>
          <w:ilvl w:val="0"/>
          <w:numId w:val="7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самостоятельно работать над концертным репертуаром (ПК-8); 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курсе «Практика работы в оркестре» развивается и совершенствуется весь комплекс профессиональных навыков молодого музыканта, происходит формирование его творческой личности, художественных, исполнительских и педагогических принципов, самостоятельности мышления. По окончании курса студент должен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владеть </w:t>
      </w:r>
      <w:r>
        <w:rPr>
          <w:sz w:val="28"/>
          <w:szCs w:val="28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знать </w:t>
      </w:r>
      <w:r>
        <w:rPr>
          <w:sz w:val="28"/>
          <w:szCs w:val="28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4B44B0" w:rsidRDefault="00A17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соотносить систему исполнительских приёмов с </w:t>
      </w:r>
      <w:r>
        <w:rPr>
          <w:bCs/>
          <w:iCs/>
          <w:sz w:val="28"/>
          <w:szCs w:val="28"/>
        </w:rPr>
        <w:t>поставленной художественной задачей, стилем произведения, его концепцией;</w:t>
      </w:r>
    </w:p>
    <w:p w:rsidR="004B44B0" w:rsidRDefault="00A17210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                                                                                       </w:t>
      </w:r>
    </w:p>
    <w:p w:rsidR="004B44B0" w:rsidRDefault="004B44B0">
      <w:pPr>
        <w:spacing w:line="360" w:lineRule="auto"/>
        <w:ind w:firstLine="550"/>
        <w:jc w:val="center"/>
        <w:rPr>
          <w:sz w:val="28"/>
          <w:szCs w:val="28"/>
        </w:rPr>
      </w:pPr>
    </w:p>
    <w:p w:rsidR="004B44B0" w:rsidRDefault="00A17210">
      <w:pPr>
        <w:spacing w:line="360" w:lineRule="auto"/>
        <w:ind w:firstLine="5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p w:rsidR="004B44B0" w:rsidRDefault="00A17210">
      <w:pPr>
        <w:spacing w:line="360" w:lineRule="auto"/>
        <w:ind w:firstLine="5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Время изучения с 1 по 8 семестры. Зачет – 1,2,3,4,5,6,7,8 семестры.</w:t>
      </w:r>
    </w:p>
    <w:p w:rsidR="004B44B0" w:rsidRDefault="004B44B0">
      <w:pPr>
        <w:spacing w:line="360" w:lineRule="auto"/>
        <w:ind w:firstLine="550"/>
        <w:jc w:val="both"/>
        <w:outlineLvl w:val="0"/>
        <w:rPr>
          <w:sz w:val="28"/>
          <w:szCs w:val="28"/>
        </w:rPr>
      </w:pPr>
    </w:p>
    <w:p w:rsidR="004B44B0" w:rsidRDefault="00A17210">
      <w:pPr>
        <w:pStyle w:val="ac"/>
        <w:ind w:left="1080"/>
        <w:jc w:val="center"/>
        <w:rPr>
          <w:rStyle w:val="311"/>
          <w:b/>
          <w:sz w:val="28"/>
          <w:szCs w:val="28"/>
        </w:rPr>
      </w:pPr>
      <w:r>
        <w:rPr>
          <w:b/>
          <w:sz w:val="28"/>
          <w:szCs w:val="28"/>
        </w:rPr>
        <w:t>4.Структура и содержание дисциплины</w:t>
      </w:r>
    </w:p>
    <w:p w:rsidR="004B44B0" w:rsidRDefault="00A172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предмета не предполагает распределения тематического плана по часам. Поскольку предмет является практическим и имеет единый процесс приобретения профессиональных навыков, технологических компонентов и выполнения художественно-исполнительских задач в процессе обучения игре в оркестре. Общие оркестровые репетиции дополняются занятиями по группам, где дирижёр оркестра имеет возможность более тщательно работать над каждой партией, над преодолением технических трудностей, строем, установлением единой </w:t>
      </w:r>
      <w:r>
        <w:rPr>
          <w:sz w:val="28"/>
          <w:szCs w:val="28"/>
        </w:rPr>
        <w:lastRenderedPageBreak/>
        <w:t xml:space="preserve">штриховки, атакой подачи звука, дыханием. Содержание курса: Цель обучения в оркестровом классе музыкального вуза – воспитание высококвалифицированных музыкантов, подготовленных к самостоятельной деятельности в качестве оркестрантов. Всестороннее и гармоничное развитие способностей студента и наиболее полное раскрытие его индивидуальности в группе - такова сложная и благородная задача оркестрового класса. Воспитание музыканта опирается на лучшие традиции музыкального исполнительства и педагогики, высокие образцы музыкального творчества. В связи с этим, при подборе учебного репертуара следует придерживаться определенных принципов; - использовать все богатство стилей, школ, направлений, для чего включать в план произведения русской и зарубежной классики, современных отечественных и зарубежных композиторов; произведения отбирать таким образом, чтобы студент непременно практически освоил важнейшие музыкальные стили – венский классицизм, романтизм, музыку XX века; надо постоянно расширять, обогащать репертуар, постепенно усложняя его и обновляя так, чтобы студент мог приобрести знания и навыки, которые позволили бы ему свободно ориентироваться в жанровом и стилевом многообразии оркестровой литературы, находить убедительные решения; - учитывать индивидуальные особенности студентов, характер и степень их одаренности и профессиональной подготовки. Уровень исполнительской культуры студентов выявляется в обязательных выступлениях на открытых концертах. Главными критериями оценки служат глубина проникновения в содержание, форму и стиль произведения, мастерство и артистичность. В течение семестра в оркестровом классе следует подготовить две концертные программы. Концертная практика имеет большое учебно-воспитательное значение, развивает артистичность, творческое внимание и чувство ответственности за качество исполнения.                                                                           </w:t>
      </w:r>
    </w:p>
    <w:p w:rsidR="004B44B0" w:rsidRDefault="004B44B0">
      <w:pPr>
        <w:spacing w:line="360" w:lineRule="auto"/>
        <w:ind w:firstLine="708"/>
        <w:jc w:val="both"/>
        <w:rPr>
          <w:sz w:val="28"/>
          <w:szCs w:val="28"/>
        </w:rPr>
      </w:pPr>
    </w:p>
    <w:p w:rsidR="004B44B0" w:rsidRDefault="004B44B0">
      <w:pPr>
        <w:spacing w:line="360" w:lineRule="auto"/>
        <w:ind w:firstLine="708"/>
        <w:jc w:val="both"/>
        <w:rPr>
          <w:sz w:val="28"/>
          <w:szCs w:val="28"/>
        </w:rPr>
      </w:pPr>
    </w:p>
    <w:p w:rsidR="004B44B0" w:rsidRDefault="00A17210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Основные виды и формы учебных занятий:</w:t>
      </w:r>
    </w:p>
    <w:p w:rsidR="004B44B0" w:rsidRDefault="00A17210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Основная форма учебной работы – коллективные занятия в зале с руководителем оркестра, включающее в себя проверку выученных партий, совместную работу руководителя и студентов над музыкальным произведением, рекомендации руководителя коллектива относительно способов самостоятельной работы студентов. Занятие может проходить в различной форме, которая определяется не только конкретными задачами, стоящими перед студентами, но также обусловлена особенностями изучаемого произведения.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студентам, исходящих из оценки их интеллектуальных, физических, музыкальных и эмоциональных данных, уровня подготовки. </w:t>
      </w:r>
    </w:p>
    <w:p w:rsidR="004B44B0" w:rsidRDefault="00A172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в оркестровом классе включает: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 листа, индивидуальную подготовку партий, групповые и общие репетиции, концертные выступления;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разнообразными произведениями оркестровой литературы; 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bCs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исполнение достаточно трудных оркестровых сочинений различных стилей, произведений для солистов в сопровождении оркестра, для хора и оркестра.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rStyle w:val="apple-converted-space"/>
        </w:rPr>
      </w:pPr>
      <w:r>
        <w:rPr>
          <w:bCs/>
          <w:color w:val="000000"/>
          <w:sz w:val="28"/>
          <w:szCs w:val="28"/>
          <w:shd w:val="clear" w:color="auto" w:fill="FFFFFF"/>
        </w:rPr>
        <w:t>В процессе обучения важно сформировать 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студентов</w:t>
      </w:r>
      <w:r>
        <w:rPr>
          <w:rStyle w:val="apple-converted-space"/>
          <w:color w:val="000000"/>
          <w:shd w:val="clear" w:color="auto" w:fill="FFFFFF"/>
        </w:rPr>
        <w:t xml:space="preserve"> навыки </w:t>
      </w:r>
      <w:r>
        <w:rPr>
          <w:bCs/>
          <w:color w:val="000000"/>
          <w:sz w:val="28"/>
          <w:szCs w:val="28"/>
          <w:shd w:val="clear" w:color="auto" w:fill="FFFFFF"/>
        </w:rPr>
        <w:t>оркестрового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мышления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слышание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оркестровых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функций;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t>понимание и выполнение задач, поставленных дирижером;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исполнение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элементов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фактуры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конкретными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оркестровыми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группам</w:t>
      </w:r>
    </w:p>
    <w:p w:rsidR="004B44B0" w:rsidRDefault="00A17210">
      <w:pPr>
        <w:pStyle w:val="af6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понимание роли оркестровой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партии.</w:t>
      </w: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Репертуарный список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Русская музыка</w:t>
      </w: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 А. Симфония 2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Камаринская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Испанские увертюры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 к операм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Калинников Вас. Симфония 1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Симфонии: 1,7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Рахманинов С. Симфонии: 1,3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Римский-Корсаков Н. Сюиты из опер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Симфонии: 1,2,4,5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 к операм и балетам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Симфонии: 1,5,9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Сюиты из балетов</w:t>
      </w:r>
    </w:p>
    <w:p w:rsidR="004B44B0" w:rsidRDefault="004B44B0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Зарубежная музыка</w:t>
      </w: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Бах И. Бранденбургские концерты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Симфонии: 1,2,4,5,6,8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Увертюры: «Кориолан»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«Прометей»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«Эгмонт»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Брамс И. Симфонии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Вебер К. Увертюры к операм «Волшебный стрелок», «Эврианта», «Оберон»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Верди Д. Увертюры к операм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Гайдн И. Лондонские симфонии 1-12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Дворжак А. Симфония № 9 «Из нового света»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Вагнер Р. Увертюры к операм «Летучий Голландец», «Лоэнгрин», «Нюрнбергские майстерзингеры».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Моцарт В. Симфонии: 35,36,38,39,40,41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 к операм</w:t>
      </w: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Шуберт Ф. Симфонии № 1,5,8</w:t>
      </w:r>
    </w:p>
    <w:p w:rsidR="004B44B0" w:rsidRDefault="004B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B44B0" w:rsidRDefault="00A1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Инструментальные концерты русских и зарубежных композиторов</w:t>
      </w:r>
    </w:p>
    <w:p w:rsidR="004B44B0" w:rsidRDefault="004B44B0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Cs/>
          <w:sz w:val="28"/>
          <w:szCs w:val="28"/>
        </w:rPr>
      </w:pPr>
    </w:p>
    <w:p w:rsidR="004B44B0" w:rsidRDefault="00A172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Бах концерты для скрипки ля минор, ми мажор. Вивальди «Времена года» Гайдн концерты для скрипки, виолончели. Моцарт Концерты для скрипки, флейты, кларнета, фортепиано. Бетховен Концерты для ф-но, скрипки. Брамс концерт для скрипки, ф-но. Сен-Санс концерты для скрипки, ф-но. Чайковский концерты для ф-но, скрипки. Вариации на тему рококо для виолончели с оркестром. Дворжак концерт для виолончели с оркестром. Глазунов концерт для скрипки, саксофона с оркестром. Скрябин концерт для ф-но с оркестром. Шопен концерты для ф-но с оркестром. Прокофьев концерты для скрипки, ф-но с оркестром. Шостакович концерты для скрипки, ф-но с оркестром. Вебер концерты для кларнета с оркестром. Р.Штраус концерты для валторны, скрипки с оркестром.</w:t>
      </w:r>
    </w:p>
    <w:p w:rsidR="004B44B0" w:rsidRDefault="004B44B0">
      <w:pPr>
        <w:ind w:firstLine="600"/>
        <w:jc w:val="center"/>
        <w:rPr>
          <w:b/>
          <w:sz w:val="28"/>
          <w:szCs w:val="28"/>
          <w:u w:val="single"/>
        </w:rPr>
      </w:pPr>
    </w:p>
    <w:p w:rsidR="004B44B0" w:rsidRDefault="00A1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контроля знаний</w:t>
      </w:r>
    </w:p>
    <w:p w:rsidR="004B44B0" w:rsidRDefault="004B44B0">
      <w:pPr>
        <w:jc w:val="center"/>
        <w:rPr>
          <w:b/>
          <w:bCs/>
          <w:sz w:val="28"/>
          <w:szCs w:val="28"/>
          <w:u w:val="single"/>
        </w:rPr>
      </w:pPr>
    </w:p>
    <w:p w:rsidR="004B44B0" w:rsidRDefault="00A1721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видами контроля знаний являются:</w:t>
      </w:r>
    </w:p>
    <w:p w:rsidR="004B44B0" w:rsidRDefault="00A17210">
      <w:pPr>
        <w:numPr>
          <w:ilvl w:val="0"/>
          <w:numId w:val="2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контроль;</w:t>
      </w:r>
    </w:p>
    <w:p w:rsidR="004B44B0" w:rsidRDefault="00A17210">
      <w:pPr>
        <w:numPr>
          <w:ilvl w:val="0"/>
          <w:numId w:val="2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промежуточный контроль;</w:t>
      </w:r>
    </w:p>
    <w:p w:rsidR="004B44B0" w:rsidRDefault="00A17210">
      <w:pPr>
        <w:numPr>
          <w:ilvl w:val="0"/>
          <w:numId w:val="2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итоговый контроль.</w:t>
      </w:r>
    </w:p>
    <w:p w:rsidR="004B44B0" w:rsidRDefault="00A17210">
      <w:pPr>
        <w:spacing w:line="360" w:lineRule="auto"/>
        <w:ind w:firstLine="720"/>
        <w:jc w:val="both"/>
        <w:rPr>
          <w:bCs/>
          <w:iCs/>
        </w:rPr>
      </w:pPr>
      <w:r>
        <w:rPr>
          <w:bCs/>
          <w:sz w:val="28"/>
          <w:szCs w:val="28"/>
        </w:rPr>
        <w:t>Основными принципами проведения и организации всех видов контроля успеваемости являются</w:t>
      </w:r>
      <w:r>
        <w:rPr>
          <w:bCs/>
          <w:iCs/>
        </w:rPr>
        <w:t>:</w:t>
      </w:r>
    </w:p>
    <w:p w:rsidR="004B44B0" w:rsidRDefault="00A17210">
      <w:pPr>
        <w:numPr>
          <w:ilvl w:val="0"/>
          <w:numId w:val="2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систематичность;</w:t>
      </w:r>
    </w:p>
    <w:p w:rsidR="004B44B0" w:rsidRDefault="00A17210">
      <w:pPr>
        <w:numPr>
          <w:ilvl w:val="0"/>
          <w:numId w:val="2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учет индивидуальных особенностей обучаемого;</w:t>
      </w:r>
    </w:p>
    <w:p w:rsidR="004B44B0" w:rsidRDefault="00A17210">
      <w:pPr>
        <w:numPr>
          <w:ilvl w:val="0"/>
          <w:numId w:val="2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коллегиальность (для проведения промежуточной и итоговой аттестации).</w:t>
      </w:r>
    </w:p>
    <w:p w:rsidR="004B44B0" w:rsidRDefault="00A1721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Текущий и промежуточный контроль </w:t>
      </w:r>
      <w:r>
        <w:rPr>
          <w:bCs/>
          <w:iCs/>
          <w:sz w:val="28"/>
          <w:szCs w:val="28"/>
        </w:rPr>
        <w:t xml:space="preserve">успеваемости студентов направлен на поддержание учебной дисциплины, выявление отношения студентов к изучаемому предмету, на организацию регулярных самостоятельных занятий, повышение уровня освоения текущего материала. Он имеет воспитательные цели и учитывает индивидуальные </w:t>
      </w:r>
      <w:r>
        <w:rPr>
          <w:bCs/>
          <w:iCs/>
          <w:sz w:val="28"/>
          <w:szCs w:val="28"/>
        </w:rPr>
        <w:lastRenderedPageBreak/>
        <w:t>психологические особенности студента. Текущий контроль регулярно осуществляется преподавателем, ведущим предмет.</w:t>
      </w:r>
      <w:r>
        <w:rPr>
          <w:sz w:val="28"/>
          <w:szCs w:val="28"/>
        </w:rPr>
        <w:t xml:space="preserve"> Контроль и оценка результатов освоения дисциплин осуществляется преподавателем в процессе проведения прослушиваний каждого магистранта в отдельности на предмет знания оркестровых партий; по группам оркестра; и всего оркестра в концертных программах.</w:t>
      </w:r>
    </w:p>
    <w:p w:rsidR="004B44B0" w:rsidRDefault="00A17210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Основой для определения оценки служит уровень усвоения студентами учебного материала, предусмотренного рабочей программой дисциплины «Оркестровый класс». Для оценки результатов учебных действий обучаемого по овладению дисциплиной возможно использовать следующие </w:t>
      </w:r>
      <w:r>
        <w:rPr>
          <w:b/>
          <w:sz w:val="28"/>
          <w:szCs w:val="28"/>
        </w:rPr>
        <w:t>критерии оценивания:</w:t>
      </w:r>
    </w:p>
    <w:p w:rsidR="004B44B0" w:rsidRDefault="00A172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«Зачтено» - </w:t>
      </w:r>
      <w:r>
        <w:rPr>
          <w:sz w:val="28"/>
          <w:szCs w:val="28"/>
        </w:rPr>
        <w:t>все оценочные показатели выполнены на высоком уровне, исполнение безупречно, в целом качественное исполнение программы с незначительными недостатками по некоторым оценочным показателям, исполнение программы с существенными недостатками по оценочным показателям как в художественном, так и в техническом плане.</w:t>
      </w:r>
    </w:p>
    <w:p w:rsidR="004B44B0" w:rsidRDefault="00A172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- исполнение программы полностью не соответствует оценочным показателям.</w:t>
      </w:r>
    </w:p>
    <w:p w:rsidR="004B44B0" w:rsidRDefault="004B44B0">
      <w:pPr>
        <w:pStyle w:val="af6"/>
        <w:ind w:left="2280"/>
        <w:rPr>
          <w:rFonts w:eastAsia="Calibri"/>
          <w:bCs/>
          <w:szCs w:val="22"/>
          <w:lang w:eastAsia="en-US"/>
        </w:rPr>
      </w:pPr>
    </w:p>
    <w:p w:rsidR="004B44B0" w:rsidRDefault="00A17210">
      <w:pPr>
        <w:pStyle w:val="af6"/>
        <w:numPr>
          <w:ilvl w:val="0"/>
          <w:numId w:val="10"/>
        </w:numPr>
        <w:spacing w:after="120"/>
        <w:jc w:val="center"/>
        <w:rPr>
          <w:rFonts w:eastAsia="Arial Unicode MS"/>
          <w:b/>
          <w:bCs/>
          <w:sz w:val="28"/>
          <w:szCs w:val="28"/>
          <w:highlight w:val="white"/>
        </w:rPr>
      </w:pPr>
      <w:r>
        <w:rPr>
          <w:b/>
          <w:sz w:val="28"/>
          <w:szCs w:val="28"/>
        </w:rPr>
        <w:t>Материально-техническое обеспечение дисциплины</w:t>
      </w:r>
    </w:p>
    <w:p w:rsidR="004B44B0" w:rsidRDefault="00A172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практике работы в оркестре проходят в Большом концертном зале консерватории:</w:t>
      </w:r>
      <w:r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зал (300 мест) (для проведения групповых занятий, самостоятельной работы) - концертные рояли 2 шт. – </w:t>
      </w:r>
      <w:r>
        <w:rPr>
          <w:sz w:val="28"/>
          <w:szCs w:val="28"/>
          <w:lang w:val="en-US"/>
        </w:rPr>
        <w:t>Steinway</w:t>
      </w:r>
      <w:r>
        <w:rPr>
          <w:sz w:val="28"/>
          <w:szCs w:val="28"/>
        </w:rPr>
        <w:t>.</w:t>
      </w:r>
    </w:p>
    <w:p w:rsidR="004B44B0" w:rsidRDefault="00A17210">
      <w:pPr>
        <w:pStyle w:val="ac"/>
        <w:spacing w:after="0" w:line="360" w:lineRule="auto"/>
        <w:ind w:firstLine="708"/>
        <w:jc w:val="both"/>
        <w:rPr>
          <w:b/>
          <w:caps/>
          <w:sz w:val="28"/>
        </w:rPr>
      </w:pPr>
      <w:r>
        <w:rPr>
          <w:rFonts w:eastAsia="MS Mincho"/>
          <w:bCs/>
          <w:sz w:val="28"/>
          <w:szCs w:val="28"/>
        </w:rPr>
        <w:t>Фонды нотной и книжной библиотеки и фонотеки соответствуют потребностям кафедры в информационно-методическом обеспечении учебного процесса.</w:t>
      </w:r>
    </w:p>
    <w:p w:rsidR="004B44B0" w:rsidRDefault="004B44B0">
      <w:pPr>
        <w:spacing w:line="360" w:lineRule="auto"/>
        <w:jc w:val="both"/>
        <w:outlineLvl w:val="0"/>
        <w:rPr>
          <w:sz w:val="28"/>
          <w:szCs w:val="28"/>
        </w:rPr>
      </w:pPr>
    </w:p>
    <w:p w:rsidR="004B44B0" w:rsidRDefault="004B44B0">
      <w:pPr>
        <w:spacing w:line="360" w:lineRule="auto"/>
        <w:jc w:val="both"/>
        <w:outlineLvl w:val="0"/>
        <w:rPr>
          <w:sz w:val="28"/>
          <w:szCs w:val="28"/>
        </w:rPr>
      </w:pPr>
    </w:p>
    <w:p w:rsidR="004B44B0" w:rsidRDefault="004B44B0">
      <w:pPr>
        <w:spacing w:line="360" w:lineRule="auto"/>
        <w:jc w:val="both"/>
        <w:outlineLvl w:val="0"/>
        <w:rPr>
          <w:sz w:val="28"/>
          <w:szCs w:val="28"/>
        </w:rPr>
      </w:pPr>
    </w:p>
    <w:p w:rsidR="004B44B0" w:rsidRDefault="004B44B0">
      <w:pPr>
        <w:spacing w:line="360" w:lineRule="auto"/>
        <w:jc w:val="both"/>
        <w:outlineLvl w:val="0"/>
        <w:rPr>
          <w:sz w:val="28"/>
          <w:szCs w:val="28"/>
        </w:rPr>
      </w:pPr>
    </w:p>
    <w:p w:rsidR="004B44B0" w:rsidRDefault="00A17210">
      <w:pPr>
        <w:pStyle w:val="a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7.Учебно-методическое и информационное обеспечение дисциплины</w:t>
      </w:r>
    </w:p>
    <w:p w:rsidR="004B44B0" w:rsidRDefault="00A172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:rsidR="004B44B0" w:rsidRDefault="00A17210">
      <w:pPr>
        <w:pStyle w:val="af6"/>
        <w:numPr>
          <w:ilvl w:val="0"/>
          <w:numId w:val="12"/>
        </w:numPr>
        <w:spacing w:line="360" w:lineRule="auto"/>
        <w:ind w:left="0" w:firstLine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val="clear" w:color="auto" w:fill="FFFFFF"/>
        </w:rPr>
        <w:t>Денисов, А.В. Музыка XX века: А. Казелла, Дж. Малипьеро, Л. Даллапиккола и др [Электронный ресурс] / А.В. Денисов. — Электрон. дан. — Санкт-Петербург : Композитор, 2006. — 112 с. — Режим доступа: https://e.lanbook.com/book/69644. — Загл. с экрана.</w:t>
      </w:r>
    </w:p>
    <w:p w:rsidR="004B44B0" w:rsidRDefault="00A17210">
      <w:pPr>
        <w:pStyle w:val="af6"/>
        <w:numPr>
          <w:ilvl w:val="0"/>
          <w:numId w:val="12"/>
        </w:numPr>
        <w:spacing w:line="360" w:lineRule="auto"/>
        <w:ind w:left="0" w:firstLine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Электрон. дан. — Санкт-Петербург : Композитор, 2006. — 665 с. — Режим доступа: https://e.lanbook.com/book/69643. — Загл. с экрана.</w:t>
      </w:r>
    </w:p>
    <w:p w:rsidR="004B44B0" w:rsidRDefault="00A17210">
      <w:pPr>
        <w:pStyle w:val="af6"/>
        <w:numPr>
          <w:ilvl w:val="0"/>
          <w:numId w:val="12"/>
        </w:numPr>
        <w:spacing w:line="360" w:lineRule="auto"/>
        <w:ind w:left="0" w:firstLine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val="clear" w:color="auto" w:fill="FFFFFF"/>
        </w:rPr>
        <w:t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https://e.lanbook.com/book/1980. — Загл. с экрана.</w:t>
      </w:r>
    </w:p>
    <w:p w:rsidR="004B44B0" w:rsidRDefault="00A17210">
      <w:pPr>
        <w:pStyle w:val="af6"/>
        <w:numPr>
          <w:ilvl w:val="0"/>
          <w:numId w:val="12"/>
        </w:numPr>
        <w:spacing w:line="360" w:lineRule="auto"/>
        <w:ind w:left="0" w:firstLine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Загл. с экрана.</w:t>
      </w:r>
    </w:p>
    <w:p w:rsidR="004B44B0" w:rsidRDefault="00A172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Дополнительная:</w:t>
      </w:r>
    </w:p>
    <w:p w:rsidR="004B44B0" w:rsidRDefault="00A17210">
      <w:pPr>
        <w:pStyle w:val="af6"/>
        <w:numPr>
          <w:ilvl w:val="0"/>
          <w:numId w:val="13"/>
        </w:numPr>
        <w:spacing w:line="360" w:lineRule="auto"/>
        <w:ind w:left="0" w:firstLine="0"/>
        <w:jc w:val="both"/>
      </w:pPr>
      <w:r>
        <w:rPr>
          <w:color w:val="111111"/>
          <w:sz w:val="28"/>
          <w:szCs w:val="28"/>
          <w:shd w:val="clear" w:color="auto" w:fill="FFFFFF"/>
        </w:rPr>
        <w:t xml:space="preserve">Ауэр, Л. Моя школа игры на скрипке. Издание 4-е, переработанное и дополненное [Электронный ресурс] / Л. Ауэр. — Электрон. дан. — Санкт-Петербург : Композитор, 2004. — 120 с. — Режим доступа: </w:t>
      </w:r>
      <w:hyperlink r:id="rId6">
        <w:r>
          <w:rPr>
            <w:rStyle w:val="-"/>
            <w:sz w:val="28"/>
            <w:szCs w:val="28"/>
            <w:highlight w:val="white"/>
          </w:rPr>
          <w:t>https://e.lanbook.com/book/2839</w:t>
        </w:r>
      </w:hyperlink>
      <w:r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4B44B0" w:rsidRDefault="00A17210">
      <w:pPr>
        <w:pStyle w:val="af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Гинзбург, Л. С. История виолончельного искусства [Текст] :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методические очерки / Л. С. Гинзбург. – Москва : Музыка, 1978. – 447 с.</w:t>
      </w:r>
    </w:p>
    <w:p w:rsidR="004B44B0" w:rsidRDefault="00A17210">
      <w:pPr>
        <w:pStyle w:val="af8"/>
        <w:numPr>
          <w:ilvl w:val="0"/>
          <w:numId w:val="13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исполнять импрессионистов [Текст] / Сост., вступ. ст. О.Невской. – Москва: Классика- XXI, 2008. – 140 с., нот. – (Мастер-класс).</w:t>
      </w:r>
    </w:p>
    <w:p w:rsidR="004B44B0" w:rsidRDefault="00A17210">
      <w:pPr>
        <w:pStyle w:val="af6"/>
        <w:numPr>
          <w:ilvl w:val="0"/>
          <w:numId w:val="13"/>
        </w:numPr>
        <w:spacing w:line="360" w:lineRule="auto"/>
        <w:ind w:left="0" w:firstLine="0"/>
        <w:jc w:val="both"/>
      </w:pPr>
      <w:r>
        <w:rPr>
          <w:color w:val="111111"/>
          <w:sz w:val="28"/>
          <w:szCs w:val="28"/>
          <w:shd w:val="clear" w:color="auto" w:fill="FFFFFF"/>
        </w:rPr>
        <w:t xml:space="preserve">Копытова, Г. Яша Хейфец в России. Из истории музыкальной культуры Серебряного века [Электронный ресурс] / Г. Копытова. — Электрон. дан. — </w:t>
      </w:r>
      <w:r>
        <w:rPr>
          <w:color w:val="111111"/>
          <w:sz w:val="28"/>
          <w:szCs w:val="28"/>
          <w:shd w:val="clear" w:color="auto" w:fill="FFFFFF"/>
        </w:rPr>
        <w:lastRenderedPageBreak/>
        <w:t xml:space="preserve">Санкт-Петербург : Композитор, 2006. — 665 с. — Режим доступа: </w:t>
      </w:r>
      <w:hyperlink r:id="rId7">
        <w:r>
          <w:rPr>
            <w:rStyle w:val="-"/>
            <w:sz w:val="28"/>
            <w:szCs w:val="28"/>
            <w:highlight w:val="white"/>
          </w:rPr>
          <w:t>https://e.lanbook.com/book/69643</w:t>
        </w:r>
      </w:hyperlink>
      <w:r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4B44B0" w:rsidRDefault="00A17210">
      <w:pPr>
        <w:pStyle w:val="af8"/>
        <w:numPr>
          <w:ilvl w:val="0"/>
          <w:numId w:val="13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Корыхалова, Н.П.</w:t>
      </w:r>
      <w:r>
        <w:rPr>
          <w:color w:val="000000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2008.- 256 с., нот.</w:t>
      </w:r>
    </w:p>
    <w:p w:rsidR="004B44B0" w:rsidRDefault="00A17210">
      <w:pPr>
        <w:pStyle w:val="af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Либерман, М.</w:t>
      </w:r>
      <w:r>
        <w:rPr>
          <w:sz w:val="28"/>
          <w:szCs w:val="28"/>
        </w:rPr>
        <w:t xml:space="preserve">   Культура скрипичного тона [Текст] : Теория и практика / М. Либерман, М. Берлянчик. - М. : Музыка, 2011. - 272 с. : нот., ил. - ISBN 978-5-7140-1211-2 : 516-51.</w:t>
      </w:r>
    </w:p>
    <w:p w:rsidR="004B44B0" w:rsidRDefault="00A17210">
      <w:pPr>
        <w:pStyle w:val="af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Михно А.В. Джованни Ботезини. Жизнь и творчество (1821-1889). А.В. Михно – Москва: Музыка, 2008.- 191.</w:t>
      </w:r>
    </w:p>
    <w:p w:rsidR="004B44B0" w:rsidRDefault="00A17210">
      <w:pPr>
        <w:pStyle w:val="af8"/>
        <w:numPr>
          <w:ilvl w:val="0"/>
          <w:numId w:val="13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Рабинович, Д.А.</w:t>
      </w:r>
      <w:r>
        <w:rPr>
          <w:color w:val="000000"/>
          <w:sz w:val="28"/>
          <w:szCs w:val="28"/>
        </w:rPr>
        <w:t xml:space="preserve"> Исполнитель и стиль [Текст] / Д.А.Рабинович. – Москва: Классика- XXI, 2008. – 208 с., нот. – (Мастер-класс).</w:t>
      </w:r>
    </w:p>
    <w:p w:rsidR="004B44B0" w:rsidRDefault="00A17210">
      <w:pPr>
        <w:pStyle w:val="af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Раков Л. История контрабасового искусства. Москва, Издательский Дом «Композитор», 2004.</w:t>
      </w:r>
    </w:p>
    <w:p w:rsidR="004B44B0" w:rsidRDefault="00A17210">
      <w:pPr>
        <w:pStyle w:val="af6"/>
        <w:numPr>
          <w:ilvl w:val="0"/>
          <w:numId w:val="13"/>
        </w:numPr>
        <w:spacing w:line="360" w:lineRule="auto"/>
        <w:ind w:left="0" w:firstLine="0"/>
        <w:jc w:val="both"/>
      </w:pPr>
      <w:r>
        <w:rPr>
          <w:color w:val="111111"/>
          <w:sz w:val="28"/>
          <w:szCs w:val="28"/>
          <w:shd w:val="clear" w:color="auto" w:fill="FFFFFF"/>
        </w:rPr>
        <w:t xml:space="preserve">Самсонова, Т.П. Музыкальная культура Европы и России. XIX век [Электронный ресурс] : учебное пособие / Т.П. Самсонова. — Электрон. дан. — Санкт-Петербург : Лань, Планета музыки, 2017. — 400 с. — Режим доступа: </w:t>
      </w:r>
      <w:hyperlink r:id="rId8">
        <w:r>
          <w:rPr>
            <w:rStyle w:val="-"/>
            <w:sz w:val="28"/>
            <w:szCs w:val="28"/>
            <w:highlight w:val="white"/>
          </w:rPr>
          <w:t>https://e.lanbook.com/book/91270</w:t>
        </w:r>
      </w:hyperlink>
      <w:r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4B44B0" w:rsidRDefault="00A17210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                                                               </w:t>
      </w:r>
    </w:p>
    <w:p w:rsidR="004B44B0" w:rsidRDefault="004B44B0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</w:p>
    <w:p w:rsidR="004B44B0" w:rsidRDefault="004B44B0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</w:p>
    <w:p w:rsidR="004B44B0" w:rsidRDefault="004B44B0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4B44B0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4B44B0" w:rsidRDefault="00A17210">
      <w:pPr>
        <w:spacing w:line="360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4B44B0" w:rsidRDefault="00A172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для преподавателей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работы в оркестре - является творческой лабораторией, где педагог осуществляет авторскую работу со студентами, воспитывая и развивая  индивидуальность и прививая совместные навыки музицирования.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педагогической работы – индивидуальные методики и соответствующий подбор репертуара.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урок строится по свободной схеме, оптимальный для студентов в данный момент учебного процесса.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каждого урока – воспитывать образное понимание музыке и способам ее передачи слушателям, передавать ученику накопленный исполнительский опыт.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урока желательно не останавливать исполнителей замечаниями и поправками.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исполненного сочинения должен быть проведен совместно со студентами, при этом сохраняя баланс положительного и отрицательного. Психологический фон и атмосфера репетиций должен настраивать студентов на продуктивную работу не сковывая их инициативы.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урока заключается в непосредственной работе над интерпретацией музыкального сочинения. Здесь могут присутствовать разные направления в зависимости от конкретной задачи, но необходимо учитывать главное – не разделять работу над технической и художественной составляющей, т.к. оба направления взаимозависимы и взаимообусловлены. В то же время педагог может сфокусировать внимание исполнителей на решение отдельной проблемы – интонации, штриха, ансамблевого единства и т.д. Выделение конкретной задачи позволяет внимательно и многосторонне изучить проблему, найти нужное решение.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урока в период подготовки к концертному выступлению может существенно меняться. Необходимо активизировать навык исполнения на публике в обстановке повышенной ответственности.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Успех работы зависит от продуманного плана и высокого качества системы уроков. Важно умение педагога создать творческую атмосферу, разбудить инициативу студентов.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выдающихся музыкантов свидетельствует о целесообразности в большинстве случаев уменьшить интенсивность занятий в предконцертном периоде, о необходимости выбора оптимального игрового и внеигрового режима в соответствии с индивидуальными особенностями исполнителей их опыта, тренированности и т.п.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многообразие форм настройки исполнителей, существуют некоторые общие закономерности, фазы ситуативной подготовки. Для первой характерна «общая» сосредоточенность внимания, мобилизация сознания в связи с установкой на предстоящую деятельность. Исполнители могут представить форму, структуру, характер, наиболее важные фрагменты произведения. Благодаря тренирующей функции представлений создается необходимый эмоциональный фон как предпосылка формирования состояния творческого вдохновения – второй фазе, когда сознание направлено на определение момента окончательной готовности к началу исполнения.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Резюмируя сказанное выше, выделим этапы психологической подготовки к публичному выступлению:</w:t>
      </w:r>
    </w:p>
    <w:p w:rsidR="004B44B0" w:rsidRDefault="00A1721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предварительной подготовки, заключается в формировании решения готовиться к публичному выступлению на основе осмысления информации о предстоящем концерте и самооценки уровня подготовки;</w:t>
      </w:r>
    </w:p>
    <w:p w:rsidR="004B44B0" w:rsidRDefault="00A1721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основной подготовки: работа над программой, формирование положительной мотивации, творческой увлеченности программой, уверенности в реализации творческих устремлений, планирование и организация занятий с установкой создания в связи с предполагаемыми условиями выступления;</w:t>
      </w:r>
    </w:p>
    <w:p w:rsidR="004B44B0" w:rsidRDefault="00A1721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этап непосредственной подготовки, связанный с предконцертным периодом: программирование деятельности в условиях предстоящего выступления;</w:t>
      </w:r>
    </w:p>
    <w:p w:rsidR="004B44B0" w:rsidRDefault="00A1721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репетиции, формирование оптимального предконцертного психического состояния;</w:t>
      </w:r>
    </w:p>
    <w:p w:rsidR="004B44B0" w:rsidRDefault="00A1721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подготовки заключается в создании психологической готовности к исполнению конкретного музыкального произведения в максимальном сосредоточении внимание музыкантов на предстоящем выступлении.</w:t>
      </w:r>
    </w:p>
    <w:p w:rsidR="004B44B0" w:rsidRDefault="00A172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Каждый из этапов подготовки имеет свои особенности, обусловленными поставленными задачами, средствами и приемами их решения, однако общей задачей на всех этапах является формирование состояния психологической готовности музыкантов-исполнителей к концертному выступлению</w:t>
      </w:r>
      <w:r>
        <w:rPr>
          <w:b/>
          <w:bCs/>
          <w:color w:val="000000"/>
          <w:sz w:val="28"/>
          <w:szCs w:val="28"/>
        </w:rPr>
        <w:t>.</w:t>
      </w:r>
    </w:p>
    <w:p w:rsidR="004B44B0" w:rsidRDefault="00A17210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B44B0" w:rsidRDefault="00A17210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4B44B0" w:rsidRDefault="00A1721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для </w:t>
      </w:r>
      <w:r>
        <w:rPr>
          <w:bCs/>
          <w:color w:val="000000"/>
          <w:sz w:val="28"/>
          <w:szCs w:val="28"/>
        </w:rPr>
        <w:t>самостоятельной работы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дисциплины «Практика работы в оркестре» </w:t>
      </w:r>
      <w:r>
        <w:rPr>
          <w:sz w:val="28"/>
          <w:szCs w:val="28"/>
        </w:rPr>
        <w:t>– умение играть в ансамбле, расширение исполнительского репертуара студентов, закрепление навыков полученных в классе по специальности.</w:t>
      </w:r>
      <w:r>
        <w:rPr>
          <w:color w:val="000000"/>
          <w:sz w:val="28"/>
          <w:szCs w:val="28"/>
        </w:rPr>
        <w:t xml:space="preserve"> Важную роль здесь играет самостоятельная работа. </w:t>
      </w:r>
    </w:p>
    <w:p w:rsidR="004B44B0" w:rsidRDefault="00A172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один из важнейших компонентов обучения и образования молодых музыкантов.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 во многом определяют успехи в овладении дисциплиной, развитие инициативы, самооценки, умения планировать свою работу, ставить цели, анализировать достижения и ошибки. Именно в этих занятиях студенты творчески реализуют указания и замечания педагога, данные во время урока, а также свои стремления и идеалы, осуществляют непосредственное продвижение вперед по исполнительскому пути.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это выдвигает задачу методологически верного определения системы самостоятельных занятий, выявление наиболее эффектных конкретных путей овладения дисциплиной в совокупности с занятиями в классе как единой гибкой структуры художественного обучения музыканта-исполнителя. Важнейшими качествами такой системы выступают следующие моменты:</w:t>
      </w:r>
    </w:p>
    <w:p w:rsidR="004B44B0" w:rsidRDefault="00A1721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постановки творческой задачи, точного осознания художественной цели и наиболее рациональных путей ее достижения;</w:t>
      </w:r>
    </w:p>
    <w:p w:rsidR="004B44B0" w:rsidRDefault="00A1721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всемерная активизация творческой стороны в самостоятельной работе, уход от механической зубрежки;</w:t>
      </w:r>
    </w:p>
    <w:p w:rsidR="004B44B0" w:rsidRDefault="00A1721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оптимального соотношения рациональных и интуитивных моментов в репетиции, осознание процесса в его обобщенности;</w:t>
      </w:r>
    </w:p>
    <w:p w:rsidR="004B44B0" w:rsidRDefault="00A1721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 оптимального режима и преемственности в занятиях, выработка умения всесторонне оценивать свои действия, эффективность применяемых приемов и методов работы.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Важно, приступая к изучению сочинения, представить себе сложную структуру овладения профессиональными инструментально-ансамблевыми навыками, как интерпретационными, так и технологическими. Эта структура может быть намечена в ее главных чертах следующим образом:</w:t>
      </w:r>
    </w:p>
    <w:p w:rsidR="004B44B0" w:rsidRDefault="00A1721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ознакомление с сочинением, его историческим контекстом, стилем автора и т.д.</w:t>
      </w:r>
    </w:p>
    <w:p w:rsidR="004B44B0" w:rsidRDefault="00A1721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Уяснение музыкальных и исполнительских задач, выработка интерпретационного плана, постановка основных целей. </w:t>
      </w:r>
    </w:p>
    <w:p w:rsidR="004B44B0" w:rsidRDefault="00A1721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яркой внутренней «модели» процесса исполнения в сознании, что и как должно быть сыграно на эстраде. </w:t>
      </w:r>
    </w:p>
    <w:p w:rsidR="004B44B0" w:rsidRDefault="00A1721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Воплощение модели в развернутое действие, нахождение точных выразительных средств. </w:t>
      </w:r>
    </w:p>
    <w:p w:rsidR="004B44B0" w:rsidRDefault="004B44B0">
      <w:pPr>
        <w:spacing w:line="360" w:lineRule="auto"/>
        <w:ind w:firstLine="709"/>
        <w:jc w:val="both"/>
        <w:rPr>
          <w:sz w:val="28"/>
          <w:szCs w:val="28"/>
        </w:rPr>
      </w:pP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Понятна условность подобного разделения, однако она отражает процесс познания и художественного воплощения сочинения – конечную цель исполнителя. 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ошибкой, достаточно распространенной в самостоятельной работе, является увлечением работой над деталями, что приводит к трудности в исполнении сочинения целиком.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начинать и заканчивать домашние занятия с исполнения текста от начала до конца, отмечая недоработанные технически и несовершенные в художественным отношении эпизоды.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Проработанные отдельно и тщательно отмеченные выше эпизоды дают уверенность и стабильность исполнителям и позволяют точнее оценить целостность замысла композитора.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 каждый из разделов самостоятельной работы выбирается индивидуально и внимательно контролируется качеством результата.  </w:t>
      </w:r>
    </w:p>
    <w:p w:rsidR="004B44B0" w:rsidRDefault="004B44B0">
      <w:pPr>
        <w:spacing w:line="360" w:lineRule="auto"/>
        <w:ind w:firstLine="709"/>
        <w:jc w:val="both"/>
        <w:rPr>
          <w:sz w:val="28"/>
          <w:szCs w:val="28"/>
        </w:rPr>
      </w:pPr>
    </w:p>
    <w:p w:rsidR="004B44B0" w:rsidRDefault="00A1721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Рекомендации по подготовке к концертному выступлению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подготовке студентов к исполнительской деятельности происходит совершенствование не только художественно-эстетических, но и организационно-методических качеств молодых музыкантов. Это та форма музыкальной деятельности, которая максимально развивает творческую самостоятельность, актуализирует эстетический опыт, устанавливает продуктивные ассоциативные связи, приводит к наиболее полной самореализации личности студента. Вопросы развития исполнительского комплекса студентов и формирования их готовности к концертным выступлениям должны находиться под постоянным контролем педагога.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центральных направлений заключается в выработке у студентов потребности в концертных выступлениях для максимальной активизации их собственного творческого потенциала. Мотивация – самореализация личности в профессиональном развитии, повышение оценки окружающих. В этих целях проводятся классные концерты студентов, </w:t>
      </w:r>
      <w:r>
        <w:rPr>
          <w:sz w:val="28"/>
          <w:szCs w:val="28"/>
        </w:rPr>
        <w:lastRenderedPageBreak/>
        <w:t>кафедральные конкурсы и фестивали. Поощряется подготовка и участие студентов в региональных, российских и международных конкурсах и фестивалях.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концертное выступление концентрирует стрессовую ситуацию и требует психологической подготовки. Психологическую подготовку к исполнению на эстраде следует  рассматривать как неотъемлемую составную часть профессионального обучения. Должно быть обеспечено единство профессиональной и психологической подготовки. Необходимо контролировать процесс развития и совершенствования артистических способностей, в том числе эмоционально-регулятивных (способности владеть собой в момент выступления). В классной работе необходимо использовать методы, направленные на устранение неблагоприятных форм предконцертного состояния, таких как: неуверенность, страх, паника, апатия, воспитывать умение справляться с волнением и преодолевать психофизическое напряжение, способность контролировать и регулировать концертное состояние на эстраде.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закономерности концертно-сценической деятельности не только в ходе непосредственной подготовки к концерту, но и во время предварительной работы над концертной программой. В основе подготовки к исполнительской деятельности должно лежать комплексное решение нескольких задач: художественных (проникновение и передача глубины содержания исполняемого произведения); эмоциональных (особое отношение к эмоциональному образу произведения, умение погружаться в эмоционально-образный строй произведения, самоотдача); организационных (планирование процесса работы над произведением, выбор методов и средств работы); психологических (умение владеть собой, проявление волевых качеств, преодоление эстрадного волнения, нахождение оптимального сценического состояния, самоконтроль, способность корректировать свои действия в процессе исполнения).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Подготовку к концертному выступлению следует рассматривать системно, органично сочетая формирование взаимосвязанных компонентов: интеллектуальных, эмоциональных, мотивационных, психологических. Определяющее значение имеет формирование исполнительской воли. Внимание следует обратить на формирование положительного отношения к музыкально-исполнительской деятельности как одному из главных смыслов жизни; потребности будущего музыканта в реализации себя как концертного исполнителя, способности к самоотдаче. Неоценимую помощь оказывает личный пример преподавателя, активное участие в концертной жизни; совместно со студентами подготовленные концертные выступления.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определённом этапе педагогу особое внимание следует обращать на показатели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готовности студентов к концертному исполнению: качественное улучшение владения текстом,  возникновение представления о целостности произведения, стабилизация качественного уровня игры, стабилизация исполнительского навыка, появление ансамблевой свободы. Наличие таких показателей говорит о наступлении этапа, когда одно концертное выступление по результату сравнимо с пятью репетициями. Однако необходимо обеспечить наличие технического и психологического резерва (прочность выученности сложных в ансамблевом отношении фрагментов, темповый запас для виртуозных частей, резерв силы и выносливости и т.д.). Концертное выступление должно быть подготовленным и не вызывать негативных реакций. Прогнозируемое соотношение успешно сыгранного материала и неудач должно быть с перевесом в пользу первого. За каждым таким выступлением должен следовать разбор промахов и проучивание неудавшихся мест. Следует развивать артистические качества, поощрять желание играть на сцене, стремление продемонстрировать результаты собственной работы и педагогического труда. К положительно зарекомендовавшим методам подготовки относится методы аутогенной тренировки, воспитание интеллектуально-творческих качеств: потребности в публичном выступлении, увлечённости творческим процессом, необходимой </w:t>
      </w:r>
      <w:r>
        <w:rPr>
          <w:sz w:val="28"/>
          <w:szCs w:val="28"/>
        </w:rPr>
        <w:lastRenderedPageBreak/>
        <w:t xml:space="preserve">сосредоточенности. Студенты должны уметь адаптироваться к акустическим условиям зала, слышать друг друга, уметь корректировать звуковой баланс, реагировать на спонтанные исполнительские решения партнеров.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подготовки к концертному исполнению включает в себя генерализацию (автоматизацию) навыка исполнения. Программа должна быть не только подготовлена, но и обыграна. Концертными площадками могут служить аудитории ДМШ и музыкальных училищ, другие помещения.</w:t>
      </w:r>
    </w:p>
    <w:p w:rsidR="004B44B0" w:rsidRDefault="00A1721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активизировать навык исполнения на публике в обстановке повышенной ответственности обуславливает целесообразность проведения коллективных уроков, где происходит первая обкатка подготовленных программ и их коллективное обсуждение. </w:t>
      </w:r>
    </w:p>
    <w:p w:rsidR="004B44B0" w:rsidRDefault="00A1721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уроки решают более широкий комплекс профессиональных задач, чем просто подготовка к концертному выступлению: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формируют способность студентов корректировать своё исполнение с учётом различных психологических факторов (способность отключаться от всего, что мешает, предельно концентрировать внимание и волю на творческом процессе, умение распределять силы, быть своеобразным «сценаристом и режиссером» концертного действия);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способствуют</w:t>
      </w:r>
      <w:r>
        <w:rPr>
          <w:color w:val="000000"/>
          <w:sz w:val="28"/>
          <w:szCs w:val="28"/>
        </w:rPr>
        <w:t xml:space="preserve"> укреплению общности эстетических позиций, (определение программных установок, анализ средств выразительности, общих и частных особенностей композиторского стиля на примере конкретных сочинений);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вырабатывают навыки самостоятельности суждений, аргументированных решений, где при сохранении индивидуального видения накапливается опыт формирования коллективного мнения;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создают значительный багаж прослушанных музыкальных сочинений;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актуализируют имеющиеся теоретические сведения и практический опыт;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развивают компетентность межличностного и профессионального поведения;</w:t>
      </w:r>
    </w:p>
    <w:p w:rsidR="004B44B0" w:rsidRDefault="00A172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воспитывают умение извлекать из критики пользу и способность корректировки дальнейшей работы с учетом высказанных замечаний. 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прослушивания могут проводиться в форме ролевой игры, в которой студенты выступают в разных ролях: исполнителей, слушателей, критиков. Это своего рода тренинговые формы обучения (формы интерактивного обучения). Кроме того, на коллективном уроке воссоздаётся модель педагогического коллектива, где происходит обсуждение и сравнительный анализ исполненных произведений, в результате чего вырабатываются определённые ценностные критерии, оттачивается культура высказывания и этика поведения.</w:t>
      </w:r>
    </w:p>
    <w:p w:rsidR="004B44B0" w:rsidRDefault="00A172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на академических концертах, зачётах или экзаменах с психологической стороны приближаются к концертным выступлениям перед публикой. Однако привлечение студентов к концертным выступлениям в большей степени способствует их творческому росту и приобретению ценного артистического опыта. Публичные выступления, как одна из форм практики студентов исполнительских факультетов, должны быть необходимым элементом учебного процесса.</w:t>
      </w:r>
    </w:p>
    <w:p w:rsidR="004B44B0" w:rsidRDefault="004B44B0">
      <w:pPr>
        <w:spacing w:line="360" w:lineRule="auto"/>
        <w:ind w:firstLine="709"/>
        <w:jc w:val="both"/>
      </w:pPr>
    </w:p>
    <w:sectPr w:rsidR="004B44B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3B2"/>
    <w:multiLevelType w:val="multilevel"/>
    <w:tmpl w:val="F530B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D5110"/>
    <w:multiLevelType w:val="multilevel"/>
    <w:tmpl w:val="24AC3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2200A34"/>
    <w:multiLevelType w:val="multilevel"/>
    <w:tmpl w:val="48F2F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EAD"/>
    <w:multiLevelType w:val="multilevel"/>
    <w:tmpl w:val="02FCCF2E"/>
    <w:lvl w:ilvl="0">
      <w:start w:val="5"/>
      <w:numFmt w:val="bullet"/>
      <w:lvlText w:val="-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978095C"/>
    <w:multiLevelType w:val="multilevel"/>
    <w:tmpl w:val="882212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70FF9"/>
    <w:multiLevelType w:val="multilevel"/>
    <w:tmpl w:val="C8EED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4013C39"/>
    <w:multiLevelType w:val="multilevel"/>
    <w:tmpl w:val="21A87D26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03561E1"/>
    <w:multiLevelType w:val="multilevel"/>
    <w:tmpl w:val="7772BD4A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C4543CA"/>
    <w:multiLevelType w:val="multilevel"/>
    <w:tmpl w:val="C3120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1A7ED2"/>
    <w:multiLevelType w:val="multilevel"/>
    <w:tmpl w:val="3F4A7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AED72A0"/>
    <w:multiLevelType w:val="multilevel"/>
    <w:tmpl w:val="6194C55E"/>
    <w:lvl w:ilvl="0">
      <w:start w:val="6"/>
      <w:numFmt w:val="decimal"/>
      <w:lvlText w:val="%1."/>
      <w:lvlJc w:val="left"/>
      <w:pPr>
        <w:ind w:left="1495" w:hanging="360"/>
      </w:pPr>
      <w:rPr>
        <w:rFonts w:eastAsia="Times New Roman"/>
        <w:b/>
        <w:sz w:val="2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7446B61"/>
    <w:multiLevelType w:val="multilevel"/>
    <w:tmpl w:val="584A78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70A2C"/>
    <w:multiLevelType w:val="multilevel"/>
    <w:tmpl w:val="B5343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2919"/>
    <w:multiLevelType w:val="multilevel"/>
    <w:tmpl w:val="D0F021E2"/>
    <w:lvl w:ilvl="0">
      <w:start w:val="1"/>
      <w:numFmt w:val="decimal"/>
      <w:lvlText w:val="%1)"/>
      <w:lvlJc w:val="left"/>
      <w:pPr>
        <w:ind w:left="1428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44B0"/>
    <w:rsid w:val="004B44B0"/>
    <w:rsid w:val="00A17210"/>
    <w:rsid w:val="00C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A8CE"/>
  <w15:docId w15:val="{C0B34ADF-8DE6-4C9C-BDE6-CAB4D80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6B5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F6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CF6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C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C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C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semiHidden/>
    <w:unhideWhenUsed/>
    <w:qFormat/>
    <w:rsid w:val="00CF6B5D"/>
    <w:pPr>
      <w:spacing w:before="240" w:after="60"/>
      <w:outlineLvl w:val="6"/>
    </w:pPr>
  </w:style>
  <w:style w:type="paragraph" w:styleId="8">
    <w:name w:val="heading 8"/>
    <w:basedOn w:val="a"/>
    <w:link w:val="80"/>
    <w:semiHidden/>
    <w:unhideWhenUsed/>
    <w:qFormat/>
    <w:rsid w:val="00CF6B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6B5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CF6B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CF6B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CF6B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CF6B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CF6B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CF6B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semiHidden/>
    <w:qFormat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qFormat/>
    <w:rsid w:val="00CF6B5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semiHidden/>
    <w:qFormat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qFormat/>
    <w:rsid w:val="00CF6B5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Красная строка Знак"/>
    <w:basedOn w:val="a5"/>
    <w:semiHidden/>
    <w:qFormat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6"/>
    <w:link w:val="21"/>
    <w:semiHidden/>
    <w:qFormat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semiHidden/>
    <w:qFormat/>
    <w:rsid w:val="00CF6B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1">
    <w:name w:val="Заголовок №3 + Не полужирный"/>
    <w:basedOn w:val="a0"/>
    <w:qFormat/>
    <w:rsid w:val="00447AA3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61">
    <w:name w:val="Основной текст (6) + Не полужирный"/>
    <w:basedOn w:val="a0"/>
    <w:qFormat/>
    <w:rsid w:val="00447AA3"/>
    <w:rPr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qFormat/>
    <w:rsid w:val="00447AA3"/>
    <w:rPr>
      <w:rFonts w:ascii="Times New Roman" w:eastAsia="Times New Roman" w:hAnsi="Times New Roman" w:cs="Times New Roman"/>
      <w:i/>
      <w:iCs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311">
    <w:name w:val="Заголовок №3 + 11"/>
    <w:uiPriority w:val="99"/>
    <w:qFormat/>
    <w:rsid w:val="00E63AF8"/>
    <w:rPr>
      <w:spacing w:val="0"/>
      <w:sz w:val="23"/>
    </w:rPr>
  </w:style>
  <w:style w:type="character" w:customStyle="1" w:styleId="apple-converted-space">
    <w:name w:val="apple-converted-space"/>
    <w:basedOn w:val="a0"/>
    <w:qFormat/>
    <w:rsid w:val="00A54DFC"/>
  </w:style>
  <w:style w:type="character" w:customStyle="1" w:styleId="-">
    <w:name w:val="Интернет-ссылка"/>
    <w:uiPriority w:val="99"/>
    <w:unhideWhenUsed/>
    <w:rsid w:val="00305895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  <w:b/>
      <w:sz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unhideWhenUsed/>
    <w:rsid w:val="00CF6B5D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Normal Indent"/>
    <w:basedOn w:val="a"/>
    <w:semiHidden/>
    <w:unhideWhenUsed/>
    <w:qFormat/>
    <w:rsid w:val="00CF6B5D"/>
    <w:pPr>
      <w:ind w:left="708"/>
    </w:pPr>
  </w:style>
  <w:style w:type="paragraph" w:styleId="af1">
    <w:name w:val="footer"/>
    <w:basedOn w:val="a"/>
    <w:semiHidden/>
    <w:unhideWhenUsed/>
    <w:rsid w:val="00CF6B5D"/>
    <w:pPr>
      <w:tabs>
        <w:tab w:val="center" w:pos="4677"/>
        <w:tab w:val="right" w:pos="9355"/>
      </w:tabs>
    </w:pPr>
  </w:style>
  <w:style w:type="paragraph" w:styleId="22">
    <w:name w:val="List Bullet 2"/>
    <w:aliases w:val="Красная строка 2 Знак1,Маркированный список 2 Знак Знак,Красная строка 2 Знак1 Знак Знак"/>
    <w:basedOn w:val="a"/>
    <w:link w:val="23"/>
    <w:semiHidden/>
    <w:unhideWhenUsed/>
    <w:rsid w:val="00CF6B5D"/>
    <w:pPr>
      <w:ind w:left="566" w:hanging="283"/>
    </w:pPr>
  </w:style>
  <w:style w:type="paragraph" w:customStyle="1" w:styleId="af2">
    <w:name w:val="Заглавие"/>
    <w:basedOn w:val="a"/>
    <w:qFormat/>
    <w:rsid w:val="00CF6B5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3">
    <w:name w:val="Body Text Indent"/>
    <w:basedOn w:val="ac"/>
    <w:semiHidden/>
    <w:unhideWhenUsed/>
    <w:qFormat/>
    <w:rsid w:val="00CF6B5D"/>
    <w:pPr>
      <w:ind w:firstLine="210"/>
    </w:pPr>
  </w:style>
  <w:style w:type="paragraph" w:styleId="af4">
    <w:name w:val="Subtitle"/>
    <w:basedOn w:val="a"/>
    <w:qFormat/>
    <w:rsid w:val="00CF6B5D"/>
    <w:pPr>
      <w:spacing w:after="60"/>
      <w:jc w:val="center"/>
      <w:outlineLvl w:val="1"/>
    </w:pPr>
    <w:rPr>
      <w:rFonts w:ascii="Arial" w:hAnsi="Arial" w:cs="Arial"/>
    </w:rPr>
  </w:style>
  <w:style w:type="paragraph" w:styleId="23">
    <w:name w:val="Body Text First Indent 2"/>
    <w:aliases w:val="Маркированный список 2 Знак,Красная строка 2 Знак1 Знак,Маркированный список 2 Знак Знак Знак,Красная строка 2 Знак1 Знак Знак Знак"/>
    <w:basedOn w:val="af3"/>
    <w:link w:val="22"/>
    <w:semiHidden/>
    <w:unhideWhenUsed/>
    <w:qFormat/>
    <w:rsid w:val="00CF6B5D"/>
    <w:pPr>
      <w:ind w:left="283"/>
    </w:pPr>
  </w:style>
  <w:style w:type="paragraph" w:styleId="af5">
    <w:name w:val="Document Map"/>
    <w:basedOn w:val="a"/>
    <w:semiHidden/>
    <w:unhideWhenUsed/>
    <w:qFormat/>
    <w:rsid w:val="00CF6B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List Paragraph"/>
    <w:basedOn w:val="a"/>
    <w:uiPriority w:val="99"/>
    <w:qFormat/>
    <w:rsid w:val="00473D02"/>
    <w:pPr>
      <w:ind w:left="720"/>
      <w:contextualSpacing/>
    </w:pPr>
  </w:style>
  <w:style w:type="paragraph" w:customStyle="1" w:styleId="32">
    <w:name w:val="Заголовок №3"/>
    <w:basedOn w:val="a"/>
    <w:qFormat/>
    <w:rsid w:val="00447AA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1">
    <w:name w:val="Основной текст1"/>
    <w:basedOn w:val="a"/>
    <w:qFormat/>
    <w:rsid w:val="00447AA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qFormat/>
    <w:rsid w:val="00447AA3"/>
    <w:pPr>
      <w:shd w:val="clear" w:color="auto" w:fill="FFFFFF"/>
      <w:spacing w:after="60"/>
    </w:pPr>
    <w:rPr>
      <w:rFonts w:ascii="Calibri" w:eastAsia="Calibri" w:hAnsi="Calibri"/>
      <w:sz w:val="27"/>
      <w:szCs w:val="27"/>
      <w:lang w:eastAsia="en-US"/>
    </w:rPr>
  </w:style>
  <w:style w:type="paragraph" w:customStyle="1" w:styleId="NoSpacing1">
    <w:name w:val="No Spacing1"/>
    <w:uiPriority w:val="99"/>
    <w:qFormat/>
    <w:rsid w:val="00E63AF8"/>
    <w:pPr>
      <w:spacing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qFormat/>
    <w:rsid w:val="00E63AF8"/>
    <w:pPr>
      <w:widowControl w:val="0"/>
    </w:pPr>
  </w:style>
  <w:style w:type="paragraph" w:styleId="af7">
    <w:name w:val="No Spacing"/>
    <w:uiPriority w:val="99"/>
    <w:qFormat/>
    <w:rsid w:val="00E63AF8"/>
    <w:pPr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8">
    <w:name w:val="Normal (Web)"/>
    <w:basedOn w:val="a"/>
    <w:uiPriority w:val="99"/>
    <w:semiHidden/>
    <w:unhideWhenUsed/>
    <w:qFormat/>
    <w:rsid w:val="00305895"/>
    <w:pPr>
      <w:spacing w:beforeAutospacing="1" w:afterAutospacing="1"/>
    </w:pPr>
  </w:style>
  <w:style w:type="paragraph" w:customStyle="1" w:styleId="af9">
    <w:name w:val="Блочная цитата"/>
    <w:basedOn w:val="a"/>
    <w:qFormat/>
  </w:style>
  <w:style w:type="table" w:styleId="afa">
    <w:name w:val="Table Grid"/>
    <w:basedOn w:val="a1"/>
    <w:rsid w:val="00CF6B5D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1270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69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8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58E9-1B0C-452B-AD8C-5F9E5B08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21</Pages>
  <Words>4585</Words>
  <Characters>26135</Characters>
  <Application>Microsoft Office Word</Application>
  <DocSecurity>0</DocSecurity>
  <Lines>217</Lines>
  <Paragraphs>61</Paragraphs>
  <ScaleCrop>false</ScaleCrop>
  <Company>*</Company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91</cp:revision>
  <dcterms:created xsi:type="dcterms:W3CDTF">2012-06-27T14:19:00Z</dcterms:created>
  <dcterms:modified xsi:type="dcterms:W3CDTF">2021-03-22T15:20:00Z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