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15" w:rsidRPr="00C054F2" w:rsidRDefault="00FA4815" w:rsidP="00FA48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C054F2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:rsidR="00FA4815" w:rsidRPr="00C054F2" w:rsidRDefault="00FA4815" w:rsidP="00FA48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Pr="00C054F2">
        <w:rPr>
          <w:rFonts w:ascii="Times New Roman" w:hAnsi="Times New Roman" w:cs="Times New Roman"/>
          <w:sz w:val="28"/>
          <w:szCs w:val="20"/>
        </w:rPr>
        <w:t>»</w:t>
      </w:r>
    </w:p>
    <w:p w:rsidR="00FA4815" w:rsidRDefault="00FA4815" w:rsidP="00FA48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 xml:space="preserve">Кафедра </w:t>
      </w:r>
      <w:r>
        <w:rPr>
          <w:rFonts w:ascii="Times New Roman" w:hAnsi="Times New Roman" w:cs="Times New Roman"/>
          <w:sz w:val="28"/>
          <w:szCs w:val="20"/>
        </w:rPr>
        <w:t>сольного пения и оперной подготовки</w:t>
      </w:r>
    </w:p>
    <w:p w:rsidR="00FA4815" w:rsidRPr="00C054F2" w:rsidRDefault="00FA4815" w:rsidP="00FA48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A4815" w:rsidRPr="00C10C62" w:rsidTr="008B44CE">
        <w:tc>
          <w:tcPr>
            <w:tcW w:w="4785" w:type="dxa"/>
          </w:tcPr>
          <w:p w:rsidR="00FA4815" w:rsidRPr="00C10C62" w:rsidRDefault="00FA4815" w:rsidP="00001A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4815" w:rsidRDefault="00FA4815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01A8A" w:rsidRDefault="00001A8A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01A8A" w:rsidRDefault="00001A8A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01A8A" w:rsidRDefault="00001A8A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01A8A" w:rsidRDefault="00001A8A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01A8A" w:rsidRDefault="00001A8A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01A8A" w:rsidRDefault="00001A8A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01A8A" w:rsidRDefault="00001A8A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01A8A" w:rsidRDefault="00001A8A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01A8A" w:rsidRPr="00C10C62" w:rsidRDefault="00001A8A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C054F2" w:rsidRPr="00C054F2" w:rsidRDefault="00C054F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032CB4" w:rsidRDefault="00032CB4" w:rsidP="00163CD8">
      <w:pPr>
        <w:pStyle w:val="af8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C054F2" w:rsidRPr="00163CD8" w:rsidRDefault="00C054F2" w:rsidP="00FA4815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:rsidR="00FA4815" w:rsidRPr="00FA4815" w:rsidRDefault="00FA4815" w:rsidP="00FA481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E9373F" w:rsidRPr="00E9373F" w:rsidRDefault="00FA4815" w:rsidP="00FA481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B6F05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A4815" w:rsidRPr="00740314" w:rsidRDefault="00FA4815" w:rsidP="00FA481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0314">
        <w:rPr>
          <w:rFonts w:ascii="Times New Roman" w:eastAsia="Times New Roman" w:hAnsi="Times New Roman"/>
          <w:sz w:val="28"/>
          <w:szCs w:val="28"/>
        </w:rPr>
        <w:t>Направление подготовки</w:t>
      </w:r>
    </w:p>
    <w:p w:rsidR="00FA4815" w:rsidRDefault="00FA4815" w:rsidP="00FA481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4BAC">
        <w:rPr>
          <w:rFonts w:ascii="Times New Roman" w:hAnsi="Times New Roman"/>
          <w:b/>
          <w:sz w:val="28"/>
          <w:szCs w:val="28"/>
        </w:rPr>
        <w:t>53.03.0</w:t>
      </w:r>
      <w:r>
        <w:rPr>
          <w:rFonts w:ascii="Times New Roman" w:hAnsi="Times New Roman"/>
          <w:b/>
          <w:sz w:val="28"/>
          <w:szCs w:val="28"/>
        </w:rPr>
        <w:t>3</w:t>
      </w:r>
      <w:r w:rsidRPr="004B4B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Вокальное и</w:t>
      </w:r>
      <w:r w:rsidRPr="004B4BAC">
        <w:rPr>
          <w:rFonts w:ascii="Times New Roman" w:eastAsia="Times New Roman" w:hAnsi="Times New Roman"/>
          <w:b/>
          <w:sz w:val="28"/>
          <w:szCs w:val="28"/>
        </w:rPr>
        <w:t>скусство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A4815" w:rsidRDefault="00FA4815" w:rsidP="00FA481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598B">
        <w:rPr>
          <w:rFonts w:ascii="Times New Roman" w:eastAsia="Times New Roman" w:hAnsi="Times New Roman"/>
          <w:sz w:val="28"/>
          <w:szCs w:val="28"/>
        </w:rPr>
        <w:t>(уровень бакалавриата)</w:t>
      </w:r>
    </w:p>
    <w:p w:rsidR="00FA4815" w:rsidRDefault="00FA4815" w:rsidP="00FA481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Профиль «Академическое пение»</w:t>
      </w:r>
    </w:p>
    <w:p w:rsidR="00FA4815" w:rsidRPr="00DC598B" w:rsidRDefault="00FA4815" w:rsidP="00FA481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4815" w:rsidRDefault="00FA4815" w:rsidP="00FA481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4815" w:rsidRDefault="00FA4815" w:rsidP="00FA481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4815" w:rsidRDefault="00FA4815" w:rsidP="00FA481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4815" w:rsidRPr="00740314" w:rsidRDefault="00FA4815" w:rsidP="00FA481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A4815" w:rsidRPr="00740314" w:rsidRDefault="00FA4815" w:rsidP="00FA481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01A8A" w:rsidRDefault="00FA4815" w:rsidP="00FA481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B4BAC">
        <w:rPr>
          <w:rFonts w:ascii="Times New Roman" w:eastAsia="Times New Roman" w:hAnsi="Times New Roman"/>
          <w:sz w:val="28"/>
          <w:szCs w:val="28"/>
        </w:rPr>
        <w:t>Астрахань</w:t>
      </w:r>
      <w:r w:rsidR="00001A8A">
        <w:rPr>
          <w:rFonts w:ascii="Times New Roman" w:eastAsia="Times New Roman" w:hAnsi="Times New Roman"/>
          <w:sz w:val="28"/>
          <w:szCs w:val="28"/>
        </w:rPr>
        <w:br w:type="page"/>
      </w:r>
    </w:p>
    <w:p w:rsidR="00FA4815" w:rsidRDefault="00FA4815" w:rsidP="00FA4815">
      <w:pPr>
        <w:pStyle w:val="af8"/>
        <w:jc w:val="center"/>
        <w:rPr>
          <w:b/>
          <w:sz w:val="28"/>
          <w:szCs w:val="28"/>
        </w:rPr>
      </w:pPr>
      <w:r w:rsidRPr="00E2173C">
        <w:rPr>
          <w:b/>
          <w:caps/>
          <w:sz w:val="28"/>
          <w:szCs w:val="28"/>
        </w:rPr>
        <w:lastRenderedPageBreak/>
        <w:t>С</w:t>
      </w:r>
      <w:r w:rsidRPr="00E2173C">
        <w:rPr>
          <w:b/>
          <w:sz w:val="28"/>
          <w:szCs w:val="28"/>
        </w:rPr>
        <w:t>одержание</w:t>
      </w:r>
    </w:p>
    <w:p w:rsidR="00FA4815" w:rsidRPr="00E2173C" w:rsidRDefault="00FA4815" w:rsidP="00FA4815">
      <w:pPr>
        <w:pStyle w:val="af8"/>
        <w:jc w:val="center"/>
        <w:rPr>
          <w:b/>
          <w:cap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FA4815" w:rsidRPr="005E1F15" w:rsidTr="008A2A4C">
        <w:trPr>
          <w:cantSplit/>
        </w:trPr>
        <w:tc>
          <w:tcPr>
            <w:tcW w:w="9606" w:type="dxa"/>
            <w:gridSpan w:val="2"/>
            <w:hideMark/>
          </w:tcPr>
          <w:p w:rsidR="00FA4815" w:rsidRPr="005E1F15" w:rsidRDefault="00FA4815" w:rsidP="00FA4815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FA4815" w:rsidRPr="00AB409D" w:rsidTr="008A2A4C">
        <w:tc>
          <w:tcPr>
            <w:tcW w:w="782" w:type="dxa"/>
            <w:hideMark/>
          </w:tcPr>
          <w:p w:rsidR="00FA4815" w:rsidRPr="00AB409D" w:rsidRDefault="00FA4815" w:rsidP="00FA4815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FA4815" w:rsidRPr="00AB409D" w:rsidRDefault="00FA4815" w:rsidP="00FA4815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Цель и задачи курса</w:t>
            </w:r>
          </w:p>
        </w:tc>
      </w:tr>
      <w:tr w:rsidR="00FA4815" w:rsidRPr="00AB409D" w:rsidTr="008A2A4C">
        <w:tc>
          <w:tcPr>
            <w:tcW w:w="782" w:type="dxa"/>
            <w:hideMark/>
          </w:tcPr>
          <w:p w:rsidR="00FA4815" w:rsidRPr="00AB409D" w:rsidRDefault="00FA4815" w:rsidP="00FA4815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FA4815" w:rsidRPr="00AB409D" w:rsidRDefault="00FA4815" w:rsidP="00FA4815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FA4815" w:rsidRPr="00AB409D" w:rsidTr="008A2A4C">
        <w:tc>
          <w:tcPr>
            <w:tcW w:w="782" w:type="dxa"/>
            <w:hideMark/>
          </w:tcPr>
          <w:p w:rsidR="00FA4815" w:rsidRPr="00AB409D" w:rsidRDefault="00B225F9" w:rsidP="00FA4815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4815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A4815" w:rsidRPr="00AB409D" w:rsidRDefault="00FA4815" w:rsidP="00FA4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9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FA4815" w:rsidRPr="00AB409D" w:rsidTr="008A2A4C">
        <w:tc>
          <w:tcPr>
            <w:tcW w:w="782" w:type="dxa"/>
          </w:tcPr>
          <w:p w:rsidR="00FA4815" w:rsidRPr="00AB409D" w:rsidRDefault="00B225F9" w:rsidP="00FA4815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4815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A4815" w:rsidRPr="00AB409D" w:rsidRDefault="00FA4815" w:rsidP="00FA4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9D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FA4815" w:rsidRPr="00AB409D" w:rsidTr="008A2A4C">
        <w:tc>
          <w:tcPr>
            <w:tcW w:w="782" w:type="dxa"/>
            <w:hideMark/>
          </w:tcPr>
          <w:p w:rsidR="00FA4815" w:rsidRPr="00AB409D" w:rsidRDefault="00B225F9" w:rsidP="00FA4815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4815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FA4815" w:rsidRPr="00AB409D" w:rsidRDefault="00FA4815" w:rsidP="00FA4815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FA4815" w:rsidRPr="00AB409D" w:rsidTr="008A2A4C">
        <w:trPr>
          <w:cantSplit/>
        </w:trPr>
        <w:tc>
          <w:tcPr>
            <w:tcW w:w="782" w:type="dxa"/>
            <w:hideMark/>
          </w:tcPr>
          <w:p w:rsidR="00FA4815" w:rsidRPr="00AB409D" w:rsidRDefault="00B225F9" w:rsidP="00FA4815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4815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FA4815" w:rsidRPr="00AB409D" w:rsidRDefault="00FA4815" w:rsidP="00FA4815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FA4815" w:rsidRPr="00AB409D" w:rsidRDefault="00FA4815" w:rsidP="00FA4815">
      <w:pPr>
        <w:pStyle w:val="af8"/>
        <w:spacing w:line="360" w:lineRule="auto"/>
        <w:rPr>
          <w:b/>
          <w:sz w:val="28"/>
          <w:szCs w:val="28"/>
        </w:rPr>
      </w:pPr>
    </w:p>
    <w:p w:rsidR="00FA4815" w:rsidRPr="00110049" w:rsidRDefault="00FA4815" w:rsidP="00FA4815">
      <w:pPr>
        <w:pStyle w:val="af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</w:p>
    <w:p w:rsidR="00FA4815" w:rsidRPr="00874B9D" w:rsidRDefault="00FA4815" w:rsidP="00FA4815">
      <w:pPr>
        <w:pStyle w:val="af8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F81D6C">
        <w:rPr>
          <w:rFonts w:eastAsia="MS Mincho"/>
          <w:sz w:val="28"/>
          <w:szCs w:val="28"/>
        </w:rPr>
        <w:t xml:space="preserve"> </w:t>
      </w:r>
      <w:r w:rsidRPr="005E1F15">
        <w:rPr>
          <w:rFonts w:eastAsia="MS Mincho"/>
          <w:sz w:val="28"/>
          <w:szCs w:val="28"/>
        </w:rPr>
        <w:t xml:space="preserve">Методические рекомендации </w:t>
      </w:r>
      <w:r>
        <w:rPr>
          <w:rFonts w:eastAsia="MS Mincho"/>
          <w:sz w:val="28"/>
          <w:szCs w:val="28"/>
        </w:rPr>
        <w:t xml:space="preserve">для </w:t>
      </w:r>
      <w:r w:rsidRPr="005E1F15">
        <w:rPr>
          <w:rFonts w:eastAsia="MS Mincho"/>
          <w:sz w:val="28"/>
          <w:szCs w:val="28"/>
        </w:rPr>
        <w:t>преподавателя</w:t>
      </w:r>
    </w:p>
    <w:p w:rsidR="00FA4815" w:rsidRPr="00874B9D" w:rsidRDefault="00FA4815" w:rsidP="00FA4815">
      <w:pPr>
        <w:pStyle w:val="af8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0A7" w:rsidRPr="00FA4815" w:rsidRDefault="001370A7" w:rsidP="00FA4815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709"/>
        <w:rPr>
          <w:b/>
          <w:bCs/>
          <w:sz w:val="28"/>
          <w:szCs w:val="28"/>
        </w:rPr>
      </w:pPr>
      <w:r w:rsidRPr="00FA4815">
        <w:rPr>
          <w:b/>
          <w:bCs/>
          <w:caps/>
          <w:sz w:val="28"/>
          <w:szCs w:val="28"/>
        </w:rPr>
        <w:lastRenderedPageBreak/>
        <w:t>1.  ц</w:t>
      </w:r>
      <w:r w:rsidRPr="00FA4815">
        <w:rPr>
          <w:b/>
          <w:bCs/>
          <w:sz w:val="28"/>
          <w:szCs w:val="28"/>
        </w:rPr>
        <w:t>ель и задачи курса</w:t>
      </w:r>
    </w:p>
    <w:p w:rsidR="003F6D5F" w:rsidRPr="00FA4815" w:rsidRDefault="00783F2B" w:rsidP="00FA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FA4815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 w:rsidRPr="00FA4815">
        <w:rPr>
          <w:rFonts w:ascii="Times New Roman" w:hAnsi="Times New Roman" w:cs="Times New Roman"/>
          <w:sz w:val="28"/>
          <w:szCs w:val="28"/>
        </w:rPr>
        <w:t xml:space="preserve"> </w:t>
      </w:r>
      <w:r w:rsidR="002B6F05" w:rsidRPr="00FA481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86E42" w:rsidRPr="00FA4815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2B6F05" w:rsidRPr="00FA4815">
        <w:rPr>
          <w:rFonts w:ascii="Times New Roman" w:hAnsi="Times New Roman" w:cs="Times New Roman"/>
          <w:sz w:val="28"/>
          <w:szCs w:val="28"/>
        </w:rPr>
        <w:t xml:space="preserve">к прохождению итоговой государственной аттестации и профессиональной деятельности в качестве </w:t>
      </w:r>
      <w:r w:rsidR="00C82D77" w:rsidRPr="00FA4815">
        <w:rPr>
          <w:rFonts w:ascii="Times New Roman" w:hAnsi="Times New Roman" w:cs="Times New Roman"/>
          <w:sz w:val="28"/>
          <w:szCs w:val="28"/>
        </w:rPr>
        <w:t xml:space="preserve">современного профессионала </w:t>
      </w:r>
      <w:r w:rsidR="002B6F05" w:rsidRPr="00FA4815">
        <w:rPr>
          <w:rFonts w:ascii="Times New Roman" w:hAnsi="Times New Roman" w:cs="Times New Roman"/>
          <w:sz w:val="28"/>
          <w:szCs w:val="28"/>
        </w:rPr>
        <w:t xml:space="preserve">– солиста, артиста ансамбля, концертмейстера, </w:t>
      </w:r>
      <w:r w:rsidR="00186E42" w:rsidRPr="00FA4815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2B6F05" w:rsidRPr="00FA4815">
        <w:rPr>
          <w:rFonts w:ascii="Times New Roman" w:hAnsi="Times New Roman" w:cs="Times New Roman"/>
          <w:sz w:val="28"/>
          <w:szCs w:val="28"/>
        </w:rPr>
        <w:t>умени</w:t>
      </w:r>
      <w:r w:rsidR="00186E42" w:rsidRPr="00FA4815">
        <w:rPr>
          <w:rFonts w:ascii="Times New Roman" w:hAnsi="Times New Roman" w:cs="Times New Roman"/>
          <w:sz w:val="28"/>
          <w:szCs w:val="28"/>
        </w:rPr>
        <w:t xml:space="preserve">я </w:t>
      </w:r>
      <w:r w:rsidR="002B6F05" w:rsidRPr="00FA4815">
        <w:rPr>
          <w:rFonts w:ascii="Times New Roman" w:hAnsi="Times New Roman" w:cs="Times New Roman"/>
          <w:sz w:val="28"/>
          <w:szCs w:val="28"/>
        </w:rPr>
        <w:t>адаптироваться к условиям работы в конкретной концертной организации, владеть собой на сцене, убедительно интерпретировать музыкальны</w:t>
      </w:r>
      <w:r w:rsidR="00186E42" w:rsidRPr="00FA4815">
        <w:rPr>
          <w:rFonts w:ascii="Times New Roman" w:hAnsi="Times New Roman" w:cs="Times New Roman"/>
          <w:sz w:val="28"/>
          <w:szCs w:val="28"/>
        </w:rPr>
        <w:t>е</w:t>
      </w:r>
      <w:r w:rsidR="002B6F05" w:rsidRPr="00FA4815">
        <w:rPr>
          <w:rFonts w:ascii="Times New Roman" w:hAnsi="Times New Roman" w:cs="Times New Roman"/>
          <w:sz w:val="28"/>
          <w:szCs w:val="28"/>
        </w:rPr>
        <w:t xml:space="preserve"> </w:t>
      </w:r>
      <w:r w:rsidR="00186E42" w:rsidRPr="00FA4815">
        <w:rPr>
          <w:rFonts w:ascii="Times New Roman" w:hAnsi="Times New Roman" w:cs="Times New Roman"/>
          <w:sz w:val="28"/>
          <w:szCs w:val="28"/>
        </w:rPr>
        <w:t>произведения</w:t>
      </w:r>
      <w:r w:rsidR="00C82D77" w:rsidRPr="00FA4815">
        <w:rPr>
          <w:rFonts w:ascii="Times New Roman" w:hAnsi="Times New Roman" w:cs="Times New Roman"/>
          <w:sz w:val="28"/>
          <w:szCs w:val="28"/>
        </w:rPr>
        <w:t xml:space="preserve"> - лучшие образцов мирового классического и современного репертуара</w:t>
      </w:r>
      <w:r w:rsidR="002B6F05" w:rsidRPr="00FA4815">
        <w:rPr>
          <w:rFonts w:ascii="Times New Roman" w:hAnsi="Times New Roman" w:cs="Times New Roman"/>
          <w:sz w:val="28"/>
          <w:szCs w:val="28"/>
        </w:rPr>
        <w:t>, проявля</w:t>
      </w:r>
      <w:r w:rsidR="00186E42" w:rsidRPr="00FA4815">
        <w:rPr>
          <w:rFonts w:ascii="Times New Roman" w:hAnsi="Times New Roman" w:cs="Times New Roman"/>
          <w:sz w:val="28"/>
          <w:szCs w:val="28"/>
        </w:rPr>
        <w:t>ть</w:t>
      </w:r>
      <w:r w:rsidR="002B6F05" w:rsidRPr="00FA4815">
        <w:rPr>
          <w:rFonts w:ascii="Times New Roman" w:hAnsi="Times New Roman" w:cs="Times New Roman"/>
          <w:sz w:val="28"/>
          <w:szCs w:val="28"/>
        </w:rPr>
        <w:t xml:space="preserve"> артистизм и увлеченность в исполнении.</w:t>
      </w:r>
    </w:p>
    <w:p w:rsidR="00783F2B" w:rsidRPr="00FA4815" w:rsidRDefault="00783F2B" w:rsidP="00FA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FA4815">
        <w:rPr>
          <w:rFonts w:ascii="Times New Roman" w:hAnsi="Times New Roman" w:cs="Times New Roman"/>
          <w:sz w:val="28"/>
          <w:szCs w:val="28"/>
        </w:rPr>
        <w:tab/>
      </w:r>
      <w:r w:rsidRPr="00FA4815">
        <w:rPr>
          <w:rFonts w:ascii="Times New Roman" w:hAnsi="Times New Roman" w:cs="Times New Roman"/>
          <w:sz w:val="28"/>
          <w:szCs w:val="28"/>
        </w:rPr>
        <w:tab/>
      </w:r>
      <w:r w:rsidRPr="00FA4815">
        <w:rPr>
          <w:rFonts w:ascii="Times New Roman" w:hAnsi="Times New Roman" w:cs="Times New Roman"/>
          <w:sz w:val="28"/>
          <w:szCs w:val="28"/>
        </w:rPr>
        <w:tab/>
      </w:r>
      <w:r w:rsidRPr="00FA4815">
        <w:rPr>
          <w:rFonts w:ascii="Times New Roman" w:hAnsi="Times New Roman" w:cs="Times New Roman"/>
          <w:sz w:val="28"/>
          <w:szCs w:val="28"/>
        </w:rPr>
        <w:tab/>
      </w:r>
    </w:p>
    <w:p w:rsidR="00186E42" w:rsidRPr="00FA4815" w:rsidRDefault="00186E42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- закрепить комплекс знаний, полученных в процессе обучения; </w:t>
      </w:r>
    </w:p>
    <w:p w:rsidR="00186E42" w:rsidRPr="00FA4815" w:rsidRDefault="00186E42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sym w:font="Symbol" w:char="F02D"/>
      </w:r>
      <w:r w:rsidRPr="00FA4815">
        <w:rPr>
          <w:rFonts w:ascii="Times New Roman" w:hAnsi="Times New Roman" w:cs="Times New Roman"/>
          <w:sz w:val="28"/>
          <w:szCs w:val="28"/>
        </w:rPr>
        <w:t xml:space="preserve"> осуществить целостный процесс, направленный на организацию работы в качестве исполнителя на избранном инструменте, артиста творческого коллектива; </w:t>
      </w:r>
    </w:p>
    <w:p w:rsidR="00186E42" w:rsidRPr="00FA4815" w:rsidRDefault="00186E42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sym w:font="Symbol" w:char="F02D"/>
      </w:r>
      <w:r w:rsidRPr="00FA4815">
        <w:rPr>
          <w:rFonts w:ascii="Times New Roman" w:hAnsi="Times New Roman" w:cs="Times New Roman"/>
          <w:sz w:val="28"/>
          <w:szCs w:val="28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186E42" w:rsidRPr="00FA4815" w:rsidRDefault="00186E42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sym w:font="Symbol" w:char="F02D"/>
      </w:r>
      <w:r w:rsidRPr="00FA4815">
        <w:rPr>
          <w:rFonts w:ascii="Times New Roman" w:hAnsi="Times New Roman" w:cs="Times New Roman"/>
          <w:sz w:val="28"/>
          <w:szCs w:val="28"/>
        </w:rPr>
        <w:t xml:space="preserve"> сформировать у студента профессиональные сценические и исполнительские навыки; </w:t>
      </w:r>
    </w:p>
    <w:p w:rsidR="00186E42" w:rsidRPr="00FA4815" w:rsidRDefault="00186E42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sym w:font="Symbol" w:char="F02D"/>
      </w:r>
      <w:r w:rsidRPr="00FA4815">
        <w:rPr>
          <w:rFonts w:ascii="Times New Roman" w:hAnsi="Times New Roman" w:cs="Times New Roman"/>
          <w:sz w:val="28"/>
          <w:szCs w:val="28"/>
        </w:rPr>
        <w:t xml:space="preserve"> подготовить и совершенствовать сольный, ансамблевый репертуар; </w:t>
      </w:r>
    </w:p>
    <w:p w:rsidR="004816E3" w:rsidRPr="00FA4815" w:rsidRDefault="00186E42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sym w:font="Symbol" w:char="F02D"/>
      </w:r>
      <w:r w:rsidRPr="00FA4815">
        <w:rPr>
          <w:rFonts w:ascii="Times New Roman" w:hAnsi="Times New Roman" w:cs="Times New Roman"/>
          <w:sz w:val="28"/>
          <w:szCs w:val="28"/>
        </w:rPr>
        <w:t xml:space="preserve"> вести репетиционную и публичную исполнительскую работу</w:t>
      </w:r>
      <w:r w:rsidR="004816E3" w:rsidRPr="00FA4815">
        <w:rPr>
          <w:rFonts w:ascii="Times New Roman" w:hAnsi="Times New Roman" w:cs="Times New Roman"/>
          <w:sz w:val="28"/>
          <w:szCs w:val="28"/>
        </w:rPr>
        <w:t>:</w:t>
      </w:r>
    </w:p>
    <w:p w:rsidR="004816E3" w:rsidRPr="00FA4815" w:rsidRDefault="004816E3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- приобретение опыта публичной защиты исследовательской работы, </w:t>
      </w:r>
    </w:p>
    <w:p w:rsidR="004816E3" w:rsidRPr="00FA4815" w:rsidRDefault="004816E3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186E42" w:rsidRPr="00FA4815" w:rsidRDefault="004816E3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- сбор, анализ и обобщение материалов для выпускной квалификационной работы.</w:t>
      </w:r>
      <w:r w:rsidR="00186E42" w:rsidRPr="00FA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727" w:rsidRPr="00FA4815" w:rsidRDefault="00BA7727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ab/>
      </w:r>
    </w:p>
    <w:p w:rsidR="001370A7" w:rsidRPr="00FA4815" w:rsidRDefault="00783F2B" w:rsidP="00FA4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70A7" w:rsidRPr="00FA481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="001370A7" w:rsidRPr="00FA4815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BA7727" w:rsidRPr="00FA4815" w:rsidRDefault="00BA7727" w:rsidP="00FA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727" w:rsidRPr="00FA4815" w:rsidRDefault="00BA7727" w:rsidP="00FA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FA4815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FA4815">
        <w:rPr>
          <w:rFonts w:ascii="Times New Roman" w:hAnsi="Times New Roman" w:cs="Times New Roman"/>
          <w:sz w:val="28"/>
          <w:szCs w:val="28"/>
        </w:rPr>
        <w:t>:</w:t>
      </w:r>
    </w:p>
    <w:p w:rsidR="00FF6589" w:rsidRPr="00FA4815" w:rsidRDefault="00FF6589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- сольный и ансамблевый репертуар, включающий произведения разных эпох, жанров и стилей; </w:t>
      </w:r>
    </w:p>
    <w:p w:rsidR="00FF6589" w:rsidRPr="00FA4815" w:rsidRDefault="00FF6589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- произведения композиторов-классиков, романтиков, композиторов XX-XXI веков, </w:t>
      </w:r>
    </w:p>
    <w:p w:rsidR="00FF6589" w:rsidRPr="00FA4815" w:rsidRDefault="00FF6589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- представителей разных стран и школ (зарубежных и отечественных); </w:t>
      </w:r>
    </w:p>
    <w:p w:rsidR="00FF6589" w:rsidRPr="00FA4815" w:rsidRDefault="00FF6589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- способы и методы подготовки к концертному выступлению.</w:t>
      </w:r>
    </w:p>
    <w:p w:rsidR="00BA7727" w:rsidRPr="00FA4815" w:rsidRDefault="00BA7727" w:rsidP="00FA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Студент должен</w:t>
      </w:r>
      <w:r w:rsidRPr="00FA48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815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FA4815">
        <w:rPr>
          <w:rFonts w:ascii="Times New Roman" w:hAnsi="Times New Roman" w:cs="Times New Roman"/>
          <w:sz w:val="28"/>
          <w:szCs w:val="28"/>
        </w:rPr>
        <w:t>:</w:t>
      </w:r>
    </w:p>
    <w:p w:rsidR="00FF6589" w:rsidRPr="00FA4815" w:rsidRDefault="00FF6589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- выражать содержание и собственную интерпретацию музыкального произведения, </w:t>
      </w:r>
    </w:p>
    <w:p w:rsidR="00FF6589" w:rsidRPr="00FA4815" w:rsidRDefault="00FF6589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- самостоятельно готовиться к концертному выступлению; </w:t>
      </w:r>
    </w:p>
    <w:p w:rsidR="007F5931" w:rsidRPr="00FA4815" w:rsidRDefault="00FF6589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- играть </w:t>
      </w:r>
      <w:r w:rsidR="007F5931" w:rsidRPr="00FA4815">
        <w:rPr>
          <w:rFonts w:ascii="Times New Roman" w:hAnsi="Times New Roman" w:cs="Times New Roman"/>
          <w:sz w:val="28"/>
          <w:szCs w:val="28"/>
        </w:rPr>
        <w:t xml:space="preserve">сольно и </w:t>
      </w:r>
      <w:r w:rsidRPr="00FA4815">
        <w:rPr>
          <w:rFonts w:ascii="Times New Roman" w:hAnsi="Times New Roman" w:cs="Times New Roman"/>
          <w:sz w:val="28"/>
          <w:szCs w:val="28"/>
        </w:rPr>
        <w:t>в ансамблях</w:t>
      </w:r>
      <w:r w:rsidR="007F5931" w:rsidRPr="00FA4815">
        <w:rPr>
          <w:rFonts w:ascii="Times New Roman" w:hAnsi="Times New Roman" w:cs="Times New Roman"/>
          <w:sz w:val="28"/>
          <w:szCs w:val="28"/>
        </w:rPr>
        <w:t>;</w:t>
      </w:r>
      <w:r w:rsidRPr="00FA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931" w:rsidRPr="00FA4815" w:rsidRDefault="007F5931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- </w:t>
      </w:r>
      <w:r w:rsidR="00FF6589" w:rsidRPr="00FA4815">
        <w:rPr>
          <w:rFonts w:ascii="Times New Roman" w:hAnsi="Times New Roman" w:cs="Times New Roman"/>
          <w:sz w:val="28"/>
          <w:szCs w:val="28"/>
        </w:rPr>
        <w:t xml:space="preserve">уметь адаптироваться к условиям работы в концертных коллективах; </w:t>
      </w:r>
    </w:p>
    <w:p w:rsidR="00FF6589" w:rsidRPr="00FA4815" w:rsidRDefault="007F5931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- </w:t>
      </w:r>
      <w:r w:rsidR="00FF6589" w:rsidRPr="00FA4815">
        <w:rPr>
          <w:rFonts w:ascii="Times New Roman" w:hAnsi="Times New Roman" w:cs="Times New Roman"/>
          <w:sz w:val="28"/>
          <w:szCs w:val="28"/>
        </w:rPr>
        <w:t>выполнять музыкально-просветительские функции</w:t>
      </w:r>
      <w:r w:rsidRPr="00FA4815">
        <w:rPr>
          <w:rFonts w:ascii="Times New Roman" w:hAnsi="Times New Roman" w:cs="Times New Roman"/>
          <w:sz w:val="28"/>
          <w:szCs w:val="28"/>
        </w:rPr>
        <w:t>.</w:t>
      </w:r>
    </w:p>
    <w:p w:rsidR="001B1287" w:rsidRPr="00FA4815" w:rsidRDefault="00ED198C" w:rsidP="00FA4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Студент должен</w:t>
      </w:r>
      <w:r w:rsidRPr="00FA4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815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="001B1287" w:rsidRPr="00FA4815">
        <w:rPr>
          <w:rFonts w:ascii="Times New Roman" w:hAnsi="Times New Roman" w:cs="Times New Roman"/>
          <w:b/>
          <w:sz w:val="28"/>
          <w:szCs w:val="28"/>
        </w:rPr>
        <w:t>:</w:t>
      </w:r>
      <w:r w:rsidRPr="00FA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931" w:rsidRPr="00FA4815" w:rsidRDefault="007F5931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- спецификой сольного и ансамблевого исполнительства, </w:t>
      </w:r>
    </w:p>
    <w:p w:rsidR="007F5931" w:rsidRPr="00FA4815" w:rsidRDefault="007F5931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- сценическим мастерством и артистизмом, </w:t>
      </w:r>
    </w:p>
    <w:p w:rsidR="007F5931" w:rsidRPr="00FA4815" w:rsidRDefault="007F5931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- навыками аранжировки и переложения произведений для своего инструмента, ансамбля, </w:t>
      </w:r>
    </w:p>
    <w:p w:rsidR="007F5931" w:rsidRPr="00FA4815" w:rsidRDefault="007F5931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- методами творческого подхода к задачам исполнительства на музыкальном инструменте.</w:t>
      </w:r>
    </w:p>
    <w:p w:rsidR="001370A7" w:rsidRPr="00FA4815" w:rsidRDefault="0093610C" w:rsidP="00FA4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4"/>
      <w:r w:rsidRPr="00FA4815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FA4815">
        <w:rPr>
          <w:rFonts w:ascii="Times New Roman" w:hAnsi="Times New Roman" w:cs="Times New Roman"/>
          <w:sz w:val="28"/>
          <w:szCs w:val="28"/>
        </w:rPr>
        <w:t xml:space="preserve"> </w:t>
      </w:r>
      <w:r w:rsidR="00D13876" w:rsidRPr="00FA4815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FA4815">
        <w:rPr>
          <w:rFonts w:ascii="Times New Roman" w:hAnsi="Times New Roman" w:cs="Times New Roman"/>
          <w:sz w:val="28"/>
          <w:szCs w:val="28"/>
        </w:rPr>
        <w:t xml:space="preserve"> компетенциями </w:t>
      </w:r>
      <w:r w:rsidRPr="00FA4815">
        <w:rPr>
          <w:rFonts w:ascii="Times New Roman" w:hAnsi="Times New Roman" w:cs="Times New Roman"/>
          <w:b/>
          <w:sz w:val="28"/>
          <w:szCs w:val="28"/>
        </w:rPr>
        <w:t>(</w:t>
      </w:r>
      <w:r w:rsidR="00D13876" w:rsidRPr="00FA4815">
        <w:rPr>
          <w:rFonts w:ascii="Times New Roman" w:hAnsi="Times New Roman" w:cs="Times New Roman"/>
          <w:b/>
          <w:sz w:val="28"/>
          <w:szCs w:val="28"/>
        </w:rPr>
        <w:t>П</w:t>
      </w:r>
      <w:r w:rsidRPr="00FA4815">
        <w:rPr>
          <w:rFonts w:ascii="Times New Roman" w:hAnsi="Times New Roman" w:cs="Times New Roman"/>
          <w:b/>
          <w:sz w:val="28"/>
          <w:szCs w:val="28"/>
        </w:rPr>
        <w:t>К).</w:t>
      </w:r>
      <w:r w:rsidRPr="00FA4815">
        <w:rPr>
          <w:rStyle w:val="32"/>
          <w:rFonts w:eastAsia="Calibri"/>
          <w:sz w:val="28"/>
          <w:szCs w:val="28"/>
        </w:rPr>
        <w:t xml:space="preserve"> </w:t>
      </w:r>
      <w:r w:rsidR="001370A7" w:rsidRPr="00FA4815">
        <w:rPr>
          <w:rStyle w:val="32"/>
          <w:rFonts w:eastAsia="Calibri"/>
          <w:b w:val="0"/>
          <w:sz w:val="28"/>
          <w:szCs w:val="28"/>
        </w:rPr>
        <w:t>На</w:t>
      </w:r>
      <w:r w:rsidR="001370A7" w:rsidRPr="00FA4815">
        <w:rPr>
          <w:rStyle w:val="32"/>
          <w:rFonts w:eastAsia="Calibri"/>
          <w:sz w:val="28"/>
          <w:szCs w:val="28"/>
        </w:rPr>
        <w:t xml:space="preserve"> </w:t>
      </w:r>
      <w:r w:rsidR="001370A7" w:rsidRPr="00FA4815">
        <w:rPr>
          <w:rFonts w:ascii="Times New Roman" w:hAnsi="Times New Roman" w:cs="Times New Roman"/>
          <w:sz w:val="28"/>
          <w:szCs w:val="28"/>
        </w:rPr>
        <w:t>базе приобретенных знаний и умений студент должен проявлять</w:t>
      </w:r>
      <w:r w:rsidR="005E38DE" w:rsidRPr="00FA4815">
        <w:rPr>
          <w:rFonts w:ascii="Times New Roman" w:hAnsi="Times New Roman" w:cs="Times New Roman"/>
          <w:sz w:val="28"/>
          <w:szCs w:val="28"/>
        </w:rPr>
        <w:t xml:space="preserve"> способность и готовность</w:t>
      </w:r>
      <w:r w:rsidR="001370A7" w:rsidRPr="00FA4815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346AC1" w:rsidRPr="00FA4815" w:rsidRDefault="000318DE" w:rsidP="00FA4815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A4815">
        <w:rPr>
          <w:sz w:val="28"/>
          <w:szCs w:val="28"/>
        </w:rPr>
        <w:t xml:space="preserve">- </w:t>
      </w:r>
      <w:r w:rsidR="007C0C7A" w:rsidRPr="00FA4815">
        <w:rPr>
          <w:sz w:val="28"/>
          <w:szCs w:val="28"/>
        </w:rPr>
        <w:t>способностью творчески составлять программы выступлений - сольных и ансамблевых с учетом как собственных артистических устремлений, так и запросов слушателей, а также задач музыкально-просветительской деятельности (ПК-11)</w:t>
      </w:r>
      <w:r w:rsidR="00346AC1" w:rsidRPr="00FA4815">
        <w:rPr>
          <w:sz w:val="28"/>
          <w:szCs w:val="28"/>
        </w:rPr>
        <w:t>;</w:t>
      </w:r>
    </w:p>
    <w:p w:rsidR="007C0C7A" w:rsidRPr="00FA4815" w:rsidRDefault="00346AC1" w:rsidP="00FA4815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A4815">
        <w:rPr>
          <w:sz w:val="28"/>
          <w:szCs w:val="28"/>
        </w:rPr>
        <w:lastRenderedPageBreak/>
        <w:t xml:space="preserve">- </w:t>
      </w:r>
      <w:r w:rsidR="007C0C7A" w:rsidRPr="00FA4815">
        <w:rPr>
          <w:sz w:val="28"/>
          <w:szCs w:val="28"/>
        </w:rPr>
        <w:t>способностью осуществлять исполнительскую деятельность и планировать свою индивидуальную деятельность в учреждениях культуры (ПК-12);</w:t>
      </w:r>
    </w:p>
    <w:p w:rsidR="00346AC1" w:rsidRPr="00FA4815" w:rsidRDefault="00346AC1" w:rsidP="00FA4815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A4815">
        <w:rPr>
          <w:sz w:val="28"/>
          <w:szCs w:val="28"/>
        </w:rPr>
        <w:t xml:space="preserve">- </w:t>
      </w:r>
      <w:r w:rsidR="007C0C7A" w:rsidRPr="00FA4815">
        <w:rPr>
          <w:sz w:val="28"/>
          <w:szCs w:val="28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 (ПК-13)</w:t>
      </w:r>
      <w:r w:rsidRPr="00FA4815">
        <w:rPr>
          <w:sz w:val="28"/>
          <w:szCs w:val="28"/>
        </w:rPr>
        <w:t>;</w:t>
      </w:r>
    </w:p>
    <w:p w:rsidR="00346AC1" w:rsidRPr="00FA4815" w:rsidRDefault="00346AC1" w:rsidP="00FA4815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A4815">
        <w:rPr>
          <w:sz w:val="28"/>
          <w:szCs w:val="28"/>
        </w:rPr>
        <w:t xml:space="preserve">- </w:t>
      </w:r>
      <w:r w:rsidR="007C0C7A" w:rsidRPr="00FA4815">
        <w:rPr>
          <w:sz w:val="28"/>
          <w:szCs w:val="28"/>
        </w:rPr>
        <w:t>способностью исполнять публично сольные концертные программы, состоящие из музыкальных произведений различных жанров, стилей, эпох</w:t>
      </w:r>
      <w:r w:rsidRPr="00FA4815">
        <w:rPr>
          <w:sz w:val="28"/>
          <w:szCs w:val="28"/>
        </w:rPr>
        <w:t xml:space="preserve"> (ПК-</w:t>
      </w:r>
      <w:r w:rsidR="007C0C7A" w:rsidRPr="00FA4815">
        <w:rPr>
          <w:sz w:val="28"/>
          <w:szCs w:val="28"/>
        </w:rPr>
        <w:t>15</w:t>
      </w:r>
      <w:r w:rsidRPr="00FA4815">
        <w:rPr>
          <w:sz w:val="28"/>
          <w:szCs w:val="28"/>
        </w:rPr>
        <w:t>);</w:t>
      </w:r>
    </w:p>
    <w:p w:rsidR="00346AC1" w:rsidRPr="00FA4815" w:rsidRDefault="00346AC1" w:rsidP="00FA4815">
      <w:pPr>
        <w:pStyle w:val="11"/>
        <w:shd w:val="clear" w:color="auto" w:fill="auto"/>
        <w:spacing w:before="0" w:line="360" w:lineRule="auto"/>
        <w:ind w:firstLine="709"/>
        <w:jc w:val="both"/>
        <w:rPr>
          <w:bCs/>
          <w:sz w:val="28"/>
          <w:szCs w:val="28"/>
        </w:rPr>
      </w:pPr>
      <w:r w:rsidRPr="00FA4815">
        <w:rPr>
          <w:bCs/>
          <w:sz w:val="28"/>
          <w:szCs w:val="28"/>
        </w:rPr>
        <w:t xml:space="preserve">- </w:t>
      </w:r>
      <w:r w:rsidR="0036083B" w:rsidRPr="00FA4815">
        <w:rPr>
          <w:bCs/>
          <w:sz w:val="28"/>
          <w:szCs w:val="28"/>
        </w:rPr>
        <w:t xml:space="preserve">готовностью к показу своей исполнительской работы (соло, в спектакле, в ансамбле, в хоре, с оркестром, с хором) на различных сценических площадках (в образовательных учреждениях, клубах, дворцах и домах культуры);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 </w:t>
      </w:r>
      <w:r w:rsidRPr="00FA4815">
        <w:rPr>
          <w:bCs/>
          <w:sz w:val="28"/>
          <w:szCs w:val="28"/>
        </w:rPr>
        <w:t>(ПК-</w:t>
      </w:r>
      <w:r w:rsidR="0036083B" w:rsidRPr="00FA4815">
        <w:rPr>
          <w:bCs/>
          <w:sz w:val="28"/>
          <w:szCs w:val="28"/>
        </w:rPr>
        <w:t>29</w:t>
      </w:r>
      <w:r w:rsidRPr="00FA4815">
        <w:rPr>
          <w:bCs/>
          <w:sz w:val="28"/>
          <w:szCs w:val="28"/>
        </w:rPr>
        <w:t>)</w:t>
      </w:r>
      <w:r w:rsidR="00FE3851" w:rsidRPr="00FA4815">
        <w:rPr>
          <w:bCs/>
          <w:sz w:val="28"/>
          <w:szCs w:val="28"/>
        </w:rPr>
        <w:t>;</w:t>
      </w:r>
    </w:p>
    <w:p w:rsidR="00163CD8" w:rsidRPr="00FA4815" w:rsidRDefault="00FE3851" w:rsidP="00FA4815">
      <w:pPr>
        <w:pStyle w:val="11"/>
        <w:shd w:val="clear" w:color="auto" w:fill="auto"/>
        <w:spacing w:before="0" w:line="360" w:lineRule="auto"/>
        <w:ind w:firstLine="709"/>
        <w:jc w:val="both"/>
        <w:rPr>
          <w:bCs/>
          <w:sz w:val="28"/>
          <w:szCs w:val="28"/>
        </w:rPr>
      </w:pPr>
      <w:r w:rsidRPr="00FA4815">
        <w:rPr>
          <w:bCs/>
          <w:sz w:val="28"/>
          <w:szCs w:val="28"/>
        </w:rPr>
        <w:t xml:space="preserve">- </w:t>
      </w:r>
      <w:r w:rsidR="0036083B" w:rsidRPr="00FA4815">
        <w:rPr>
          <w:bCs/>
          <w:sz w:val="28"/>
          <w:szCs w:val="28"/>
        </w:rPr>
        <w:t xml:space="preserve">способностью применять рациональные методы поиска, отбора, систематизации и использования информации </w:t>
      </w:r>
      <w:r w:rsidRPr="00FA4815">
        <w:rPr>
          <w:bCs/>
          <w:sz w:val="28"/>
          <w:szCs w:val="28"/>
        </w:rPr>
        <w:t>(ПК-3</w:t>
      </w:r>
      <w:r w:rsidR="0036083B" w:rsidRPr="00FA4815">
        <w:rPr>
          <w:bCs/>
          <w:sz w:val="28"/>
          <w:szCs w:val="28"/>
        </w:rPr>
        <w:t>0</w:t>
      </w:r>
      <w:r w:rsidRPr="00FA4815">
        <w:rPr>
          <w:bCs/>
          <w:sz w:val="28"/>
          <w:szCs w:val="28"/>
        </w:rPr>
        <w:t>);</w:t>
      </w:r>
    </w:p>
    <w:p w:rsidR="00FE3851" w:rsidRPr="00FA4815" w:rsidRDefault="00FE3851" w:rsidP="00FA4815">
      <w:pPr>
        <w:pStyle w:val="11"/>
        <w:shd w:val="clear" w:color="auto" w:fill="auto"/>
        <w:spacing w:before="0" w:line="360" w:lineRule="auto"/>
        <w:ind w:firstLine="709"/>
        <w:jc w:val="both"/>
        <w:rPr>
          <w:bCs/>
          <w:sz w:val="28"/>
          <w:szCs w:val="28"/>
        </w:rPr>
      </w:pPr>
      <w:r w:rsidRPr="00FA4815">
        <w:rPr>
          <w:bCs/>
          <w:sz w:val="28"/>
          <w:szCs w:val="28"/>
        </w:rPr>
        <w:t>- способностью выполнять под научным руководством исследования в области музыкально-инструментального искусства и музыкального образования (ПК-3</w:t>
      </w:r>
      <w:r w:rsidR="0036083B" w:rsidRPr="00FA4815">
        <w:rPr>
          <w:bCs/>
          <w:sz w:val="28"/>
          <w:szCs w:val="28"/>
        </w:rPr>
        <w:t>1</w:t>
      </w:r>
      <w:r w:rsidRPr="00FA4815">
        <w:rPr>
          <w:bCs/>
          <w:sz w:val="28"/>
          <w:szCs w:val="28"/>
        </w:rPr>
        <w:t>).</w:t>
      </w:r>
    </w:p>
    <w:p w:rsidR="005C7F52" w:rsidRPr="00FA4815" w:rsidRDefault="00B225F9" w:rsidP="00FA4815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C7F52" w:rsidRPr="00FA4815">
        <w:rPr>
          <w:rFonts w:ascii="Times New Roman" w:eastAsia="Times New Roman" w:hAnsi="Times New Roman" w:cs="Times New Roman"/>
          <w:b/>
          <w:sz w:val="28"/>
          <w:szCs w:val="28"/>
        </w:rPr>
        <w:t>. Структура и содержание дисциплины</w:t>
      </w:r>
    </w:p>
    <w:p w:rsidR="005730E4" w:rsidRPr="00FA4815" w:rsidRDefault="005730E4" w:rsidP="00FA481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Преддипломная практика является завершающим этапом обучения и проводится после освоения обучающимися программы теоретического и практического обучения. Она охватывает весь спектр специальных дисциплин и направлений профес</w:t>
      </w:r>
      <w:r w:rsidR="00AD1CB0">
        <w:rPr>
          <w:rFonts w:ascii="Times New Roman" w:hAnsi="Times New Roman" w:cs="Times New Roman"/>
          <w:sz w:val="28"/>
          <w:szCs w:val="28"/>
        </w:rPr>
        <w:t>сионального обучения студентов</w:t>
      </w:r>
      <w:r w:rsidRPr="00FA4815">
        <w:rPr>
          <w:rFonts w:ascii="Times New Roman" w:hAnsi="Times New Roman" w:cs="Times New Roman"/>
          <w:sz w:val="28"/>
          <w:szCs w:val="28"/>
        </w:rPr>
        <w:t>.</w:t>
      </w:r>
    </w:p>
    <w:p w:rsidR="00DA4E16" w:rsidRPr="00FA4815" w:rsidRDefault="00AD1CB0" w:rsidP="00FA481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дисциплины «П</w:t>
      </w:r>
      <w:r w:rsidR="00DA4E16" w:rsidRPr="00FA4815">
        <w:rPr>
          <w:rFonts w:ascii="Times New Roman" w:hAnsi="Times New Roman" w:cs="Times New Roman"/>
          <w:sz w:val="28"/>
          <w:szCs w:val="28"/>
        </w:rPr>
        <w:t>реддипломная практика» определяется текущим и перспективным репертуарным планом и творческими задачами студента, в соответствии с которыми организован образовательный процесс.</w:t>
      </w:r>
    </w:p>
    <w:p w:rsidR="004816E3" w:rsidRPr="00FA4815" w:rsidRDefault="004816E3" w:rsidP="00FA481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Преддипломная практика включает различные виды публичных выступлений на академических, кафедральных, факультетских, выездных концертах. Она также </w:t>
      </w:r>
      <w:r w:rsidR="005B5D5B" w:rsidRPr="00FA4815">
        <w:rPr>
          <w:rFonts w:ascii="Times New Roman" w:hAnsi="Times New Roman" w:cs="Times New Roman"/>
          <w:sz w:val="28"/>
          <w:szCs w:val="28"/>
        </w:rPr>
        <w:t>состоит из</w:t>
      </w:r>
      <w:r w:rsidRPr="00FA4815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5B5D5B" w:rsidRPr="00FA4815">
        <w:rPr>
          <w:rFonts w:ascii="Times New Roman" w:hAnsi="Times New Roman" w:cs="Times New Roman"/>
          <w:sz w:val="28"/>
          <w:szCs w:val="28"/>
        </w:rPr>
        <w:t>й</w:t>
      </w:r>
      <w:r w:rsidRPr="00FA4815">
        <w:rPr>
          <w:rFonts w:ascii="Times New Roman" w:hAnsi="Times New Roman" w:cs="Times New Roman"/>
          <w:sz w:val="28"/>
          <w:szCs w:val="28"/>
        </w:rPr>
        <w:t xml:space="preserve"> в рамках различного уровня фестивалей и конкурсов исполнительского мастерства. </w:t>
      </w:r>
    </w:p>
    <w:p w:rsidR="00453293" w:rsidRPr="00FA4815" w:rsidRDefault="004816E3" w:rsidP="00FA481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Направленностью преддипломной практики </w:t>
      </w:r>
      <w:r w:rsidR="00453293" w:rsidRPr="00FA4815">
        <w:rPr>
          <w:rFonts w:ascii="Times New Roman" w:hAnsi="Times New Roman" w:cs="Times New Roman"/>
          <w:sz w:val="28"/>
          <w:szCs w:val="28"/>
        </w:rPr>
        <w:t xml:space="preserve">и подготовки к выполнению выпускной квалификационной работы: исполнению сольной концертной программы, </w:t>
      </w:r>
      <w:r w:rsidRPr="00FA4815">
        <w:rPr>
          <w:rFonts w:ascii="Times New Roman" w:hAnsi="Times New Roman" w:cs="Times New Roman"/>
          <w:sz w:val="28"/>
          <w:szCs w:val="28"/>
        </w:rPr>
        <w:t>объясняется наличие программы выступлений (афиши, объявления, приглашения и т. д.), где указываются дата и место проведения</w:t>
      </w:r>
      <w:r w:rsidR="00453293" w:rsidRPr="00FA4815">
        <w:rPr>
          <w:rFonts w:ascii="Times New Roman" w:hAnsi="Times New Roman" w:cs="Times New Roman"/>
          <w:sz w:val="28"/>
          <w:szCs w:val="28"/>
        </w:rPr>
        <w:t xml:space="preserve"> выступления.</w:t>
      </w:r>
      <w:r w:rsidRPr="00FA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5B" w:rsidRPr="00FA4815" w:rsidRDefault="004816E3" w:rsidP="00FA481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 </w:t>
      </w:r>
      <w:r w:rsidR="00453293" w:rsidRPr="00FA4815">
        <w:rPr>
          <w:rFonts w:ascii="Times New Roman" w:hAnsi="Times New Roman" w:cs="Times New Roman"/>
          <w:sz w:val="28"/>
          <w:szCs w:val="28"/>
        </w:rPr>
        <w:t xml:space="preserve">Преддипломная практика подразумевает </w:t>
      </w:r>
      <w:r w:rsidRPr="00FA4815">
        <w:rPr>
          <w:rFonts w:ascii="Times New Roman" w:hAnsi="Times New Roman" w:cs="Times New Roman"/>
          <w:sz w:val="28"/>
          <w:szCs w:val="28"/>
        </w:rPr>
        <w:t xml:space="preserve">углубление практического исполнительского опыта обучающегося, проверку его готовности к самостоятельной деятельности. </w:t>
      </w:r>
      <w:r w:rsidR="00453293" w:rsidRPr="00FA4815">
        <w:rPr>
          <w:rFonts w:ascii="Times New Roman" w:hAnsi="Times New Roman" w:cs="Times New Roman"/>
          <w:sz w:val="28"/>
          <w:szCs w:val="28"/>
        </w:rPr>
        <w:t xml:space="preserve">Она направлена на систематизацию уже приобретенных знаний, дальнейшее углубление и развитие раннее сформированных профессиональных навыков и умений, закрепление и совершенствование знаний, умений, навыков, полученных студентами в период обучения в вузе. </w:t>
      </w:r>
    </w:p>
    <w:p w:rsidR="00453293" w:rsidRPr="00FA4815" w:rsidRDefault="00453293" w:rsidP="00FA481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Важное значение имеет приобретение дополнительных профессиональных знаний и новой информации; сбор, систематизация и аналитическая обработка материала по произведениям выпускной программы.</w:t>
      </w:r>
    </w:p>
    <w:p w:rsidR="0080350B" w:rsidRPr="00FA4815" w:rsidRDefault="00453293" w:rsidP="00FA481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 </w:t>
      </w:r>
      <w:r w:rsidR="004816E3" w:rsidRPr="00FA4815">
        <w:rPr>
          <w:rFonts w:ascii="Times New Roman" w:hAnsi="Times New Roman" w:cs="Times New Roman"/>
          <w:sz w:val="28"/>
          <w:szCs w:val="28"/>
        </w:rPr>
        <w:t>Преддипломная практика объединя</w:t>
      </w:r>
      <w:r w:rsidRPr="00FA4815">
        <w:rPr>
          <w:rFonts w:ascii="Times New Roman" w:hAnsi="Times New Roman" w:cs="Times New Roman"/>
          <w:sz w:val="28"/>
          <w:szCs w:val="28"/>
        </w:rPr>
        <w:t>ет</w:t>
      </w:r>
      <w:r w:rsidR="004816E3" w:rsidRPr="00FA4815">
        <w:rPr>
          <w:rFonts w:ascii="Times New Roman" w:hAnsi="Times New Roman" w:cs="Times New Roman"/>
          <w:sz w:val="28"/>
          <w:szCs w:val="28"/>
        </w:rPr>
        <w:t xml:space="preserve"> полученные студентом теоретические знания и практические навыки творческой работы, Навыки, приёмы и умения, накопленные в ходе преддипломной практики, получают своё реальное воплощение и корректируются в ходе сольных и ансамблевых выступлений обучающихся на концертной </w:t>
      </w:r>
      <w:r w:rsidRPr="00FA4815">
        <w:rPr>
          <w:rFonts w:ascii="Times New Roman" w:hAnsi="Times New Roman" w:cs="Times New Roman"/>
          <w:sz w:val="28"/>
          <w:szCs w:val="28"/>
        </w:rPr>
        <w:t>сцене.</w:t>
      </w:r>
      <w:r w:rsidR="004816E3" w:rsidRPr="00FA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CA" w:rsidRPr="00FA4815" w:rsidRDefault="00DF1FCA" w:rsidP="00FA481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Формами преддипломной практики являются:</w:t>
      </w:r>
      <w:r w:rsidRPr="00FA48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4815">
        <w:rPr>
          <w:rFonts w:ascii="Times New Roman" w:hAnsi="Times New Roman" w:cs="Times New Roman"/>
          <w:sz w:val="28"/>
          <w:szCs w:val="28"/>
        </w:rPr>
        <w:t>участие в публичных выступлениях, мастер-классах, конкурсах, фестивалях, творческих проектах; практические индивидуальные занятия и самостоятельная работа</w:t>
      </w:r>
      <w:r w:rsidR="009A6FDD" w:rsidRPr="00FA4815">
        <w:rPr>
          <w:rFonts w:ascii="Times New Roman" w:hAnsi="Times New Roman" w:cs="Times New Roman"/>
          <w:sz w:val="28"/>
          <w:szCs w:val="28"/>
        </w:rPr>
        <w:t xml:space="preserve"> </w:t>
      </w:r>
      <w:r w:rsidRPr="00FA4815">
        <w:rPr>
          <w:rFonts w:ascii="Times New Roman" w:hAnsi="Times New Roman" w:cs="Times New Roman"/>
          <w:sz w:val="28"/>
          <w:szCs w:val="28"/>
        </w:rPr>
        <w:t>студентов.</w:t>
      </w:r>
    </w:p>
    <w:p w:rsidR="009A6FDD" w:rsidRPr="00FA4815" w:rsidRDefault="009A6FDD" w:rsidP="00FA481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Способы проведения преддипломной практики: стационарная, выездная.</w:t>
      </w:r>
    </w:p>
    <w:p w:rsidR="007A1242" w:rsidRPr="00FA4815" w:rsidRDefault="00B225F9" w:rsidP="00FA4815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A1242" w:rsidRPr="00FA4815">
        <w:rPr>
          <w:rFonts w:ascii="Times New Roman" w:eastAsia="Times New Roman" w:hAnsi="Times New Roman" w:cs="Times New Roman"/>
          <w:b/>
          <w:sz w:val="28"/>
          <w:szCs w:val="28"/>
        </w:rPr>
        <w:t>. Организация контроля знаний</w:t>
      </w:r>
    </w:p>
    <w:p w:rsidR="007A1242" w:rsidRPr="00FA4815" w:rsidRDefault="007A1242" w:rsidP="00FA4815">
      <w:pPr>
        <w:tabs>
          <w:tab w:val="left" w:pos="709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81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F91DE8" w:rsidRPr="00FA4815" w:rsidRDefault="005E38DE" w:rsidP="00FA4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Формой контроля является </w:t>
      </w:r>
      <w:r w:rsidR="007455FE" w:rsidRPr="00FA4815">
        <w:rPr>
          <w:rFonts w:ascii="Times New Roman" w:hAnsi="Times New Roman" w:cs="Times New Roman"/>
          <w:sz w:val="28"/>
          <w:szCs w:val="28"/>
        </w:rPr>
        <w:t>зачет.</w:t>
      </w:r>
    </w:p>
    <w:p w:rsidR="000A531D" w:rsidRPr="00FA4815" w:rsidRDefault="00432234" w:rsidP="00FA4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Формой контроля промежуточной аттестации является зачет, который проводится в форме презентации результатов обучения в рамках пройденной обучающимся практики (защита </w:t>
      </w:r>
      <w:r w:rsidR="00465F0C" w:rsidRPr="00FA4815">
        <w:rPr>
          <w:rFonts w:ascii="Times New Roman" w:hAnsi="Times New Roman" w:cs="Times New Roman"/>
          <w:sz w:val="28"/>
          <w:szCs w:val="28"/>
        </w:rPr>
        <w:t>реферата</w:t>
      </w:r>
      <w:r w:rsidRPr="00FA4815">
        <w:rPr>
          <w:rFonts w:ascii="Times New Roman" w:hAnsi="Times New Roman" w:cs="Times New Roman"/>
          <w:sz w:val="28"/>
          <w:szCs w:val="28"/>
        </w:rPr>
        <w:t>, представление работы).</w:t>
      </w:r>
    </w:p>
    <w:p w:rsidR="00865202" w:rsidRPr="00FA4815" w:rsidRDefault="00865202" w:rsidP="00FA481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Программа сольного концертного выступления должна включать 2-3 произведения: сочинения разных эпох, жанров и стилей, в том числе, сочинения крупной формы (сонаты, вариации, концерты, виртуозные пьесы и этюды, сочинения малых форм); произведения композиторов-классиков, романтиков, композиторов ХХ века, представителей разных стран и народов.</w:t>
      </w:r>
    </w:p>
    <w:p w:rsidR="00432234" w:rsidRPr="00FA4815" w:rsidRDefault="00432234" w:rsidP="00FA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Требования к реферату: 1. актуальность и практическая значимость темы, взаимосвязь предмета исследования с проблемными вопросами науки и практики, соответствие содержания работы утвержденной теме, полнота раскрытия темы; Содержательная часть реферата включает теоретический, фактологический, и рекомендательный разделы.</w:t>
      </w:r>
      <w:r w:rsidR="00C24053" w:rsidRPr="00FA4815">
        <w:rPr>
          <w:rFonts w:ascii="Times New Roman" w:hAnsi="Times New Roman" w:cs="Times New Roman"/>
          <w:sz w:val="28"/>
          <w:szCs w:val="28"/>
        </w:rPr>
        <w:t xml:space="preserve"> 2. </w:t>
      </w:r>
      <w:r w:rsidRPr="00FA4815">
        <w:rPr>
          <w:rFonts w:ascii="Times New Roman" w:hAnsi="Times New Roman" w:cs="Times New Roman"/>
          <w:sz w:val="28"/>
          <w:szCs w:val="28"/>
        </w:rPr>
        <w:t xml:space="preserve">В теоретическом разделе, прежде всего, дается краткая характеристика истории  или состояния развития теории вопроса. </w:t>
      </w:r>
      <w:r w:rsidR="00C24053" w:rsidRPr="00FA4815">
        <w:rPr>
          <w:rFonts w:ascii="Times New Roman" w:hAnsi="Times New Roman" w:cs="Times New Roman"/>
          <w:sz w:val="28"/>
          <w:szCs w:val="28"/>
        </w:rPr>
        <w:t xml:space="preserve">3. </w:t>
      </w:r>
      <w:r w:rsidRPr="00FA4815">
        <w:rPr>
          <w:rFonts w:ascii="Times New Roman" w:hAnsi="Times New Roman" w:cs="Times New Roman"/>
          <w:sz w:val="28"/>
          <w:szCs w:val="28"/>
        </w:rPr>
        <w:t>При написании реферата не допустимо заимствование, т. е. дословное списывание текстов из литературных источников. Это возможно лишь в отдельных случаях: при необходимости дать строгое определение применяемому термину. Однако сноска на источник и его выходные данные с указанием страницы обязательны.</w:t>
      </w:r>
      <w:r w:rsidR="00C24053" w:rsidRPr="00FA4815">
        <w:rPr>
          <w:rFonts w:ascii="Times New Roman" w:hAnsi="Times New Roman" w:cs="Times New Roman"/>
          <w:sz w:val="28"/>
          <w:szCs w:val="28"/>
        </w:rPr>
        <w:t xml:space="preserve"> 4. </w:t>
      </w:r>
      <w:r w:rsidRPr="00FA4815">
        <w:rPr>
          <w:rFonts w:ascii="Times New Roman" w:hAnsi="Times New Roman" w:cs="Times New Roman"/>
          <w:sz w:val="28"/>
          <w:szCs w:val="28"/>
        </w:rPr>
        <w:t xml:space="preserve">Компоновка материала реферата должна идти в направлении от общего к частному. «Общее» придает работе системность и комплексность, а «частное» - глубину, позволяющую добиваться аргументированности </w:t>
      </w:r>
      <w:r w:rsidRPr="00FA4815">
        <w:rPr>
          <w:rFonts w:ascii="Times New Roman" w:hAnsi="Times New Roman" w:cs="Times New Roman"/>
          <w:sz w:val="28"/>
          <w:szCs w:val="28"/>
        </w:rPr>
        <w:lastRenderedPageBreak/>
        <w:t>выдвигаемых положений.</w:t>
      </w:r>
      <w:r w:rsidR="00C24053" w:rsidRPr="00FA4815">
        <w:rPr>
          <w:rFonts w:ascii="Times New Roman" w:hAnsi="Times New Roman" w:cs="Times New Roman"/>
          <w:sz w:val="28"/>
          <w:szCs w:val="28"/>
        </w:rPr>
        <w:t xml:space="preserve"> 5. </w:t>
      </w:r>
      <w:r w:rsidRPr="00FA4815">
        <w:rPr>
          <w:rFonts w:ascii="Times New Roman" w:hAnsi="Times New Roman" w:cs="Times New Roman"/>
          <w:sz w:val="28"/>
          <w:szCs w:val="28"/>
        </w:rPr>
        <w:t>Важно обращать внимание на логику затрагиваемых в реферате вопросов.</w:t>
      </w:r>
      <w:r w:rsidR="00C24053" w:rsidRPr="00FA4815">
        <w:rPr>
          <w:rFonts w:ascii="Times New Roman" w:hAnsi="Times New Roman" w:cs="Times New Roman"/>
          <w:sz w:val="28"/>
          <w:szCs w:val="28"/>
        </w:rPr>
        <w:t xml:space="preserve"> 6. </w:t>
      </w:r>
      <w:r w:rsidRPr="00FA4815">
        <w:rPr>
          <w:rFonts w:ascii="Times New Roman" w:hAnsi="Times New Roman" w:cs="Times New Roman"/>
          <w:sz w:val="28"/>
          <w:szCs w:val="28"/>
        </w:rPr>
        <w:t>Заключение представляет собой перечень основных положений, рассмотренных в содержательной части реферата.</w:t>
      </w:r>
      <w:r w:rsidR="00C24053" w:rsidRPr="00FA4815">
        <w:rPr>
          <w:rFonts w:ascii="Times New Roman" w:hAnsi="Times New Roman" w:cs="Times New Roman"/>
          <w:sz w:val="28"/>
          <w:szCs w:val="28"/>
        </w:rPr>
        <w:t xml:space="preserve"> 7. </w:t>
      </w:r>
      <w:r w:rsidRPr="00FA4815">
        <w:rPr>
          <w:rFonts w:ascii="Times New Roman" w:hAnsi="Times New Roman" w:cs="Times New Roman"/>
          <w:sz w:val="28"/>
          <w:szCs w:val="28"/>
        </w:rPr>
        <w:t>В списке литературы называются лишь те источники, которые были использованы при разработке реферата. К ним относятся книги, журналы, газеты, законодательные и нормативные акты, документы министерств, ведомств, предприятий и других организаций. При ссылке в тексте реферата на источник указывается его порядковый номер в перечне литературы. В последнем приводятся следующие сведения об источнике: Ф.И.О. автора или авторов (по коллективным монографиям указывается научный редактор), его наименование, место издания, название издательства, год издания.</w:t>
      </w:r>
    </w:p>
    <w:p w:rsidR="007C5BDD" w:rsidRPr="00FA4815" w:rsidRDefault="00B225F9" w:rsidP="00FA4815">
      <w:pPr>
        <w:tabs>
          <w:tab w:val="left" w:pos="28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5BDD" w:rsidRPr="00FA4815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дисциплины</w:t>
      </w:r>
    </w:p>
    <w:p w:rsidR="00736DC1" w:rsidRPr="00FA4815" w:rsidRDefault="001D6056" w:rsidP="00FA4815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FA4815">
        <w:rPr>
          <w:sz w:val="28"/>
          <w:szCs w:val="28"/>
        </w:rPr>
        <w:t>Аудитория №19 для проведения индивидуальных занятий и консультаций, текущего контроля и промежуточной аттестации, самостоятельной работы). Рояль «Рениш» - 1 шт., стол – 1 шт., стул – 1 шт.</w:t>
      </w:r>
    </w:p>
    <w:p w:rsidR="001D6056" w:rsidRPr="00FA4815" w:rsidRDefault="001D6056" w:rsidP="00FA4815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FA4815">
        <w:rPr>
          <w:sz w:val="28"/>
          <w:szCs w:val="28"/>
        </w:rPr>
        <w:t>Аудитория №20 для проведения индивидуальных занятий и консультаций, текущего контроля и промежуточной аттестации, самостоятельной работы). Рояль «Рениш» - 1 шт., стол – 1 шт., стул – 6 шт., шкаф для документов – 1 шт.</w:t>
      </w:r>
    </w:p>
    <w:p w:rsidR="001D6056" w:rsidRPr="00FA4815" w:rsidRDefault="001D6056" w:rsidP="00FA4815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FA4815">
        <w:rPr>
          <w:sz w:val="28"/>
          <w:szCs w:val="28"/>
        </w:rPr>
        <w:t>Аудитория №23 для проведения индивидуальных занятий и консультаций, текущего контроля и промежуточной аттестации, самостоятельной работы). Рояль «Вейнбах» - 1 шт., шкаф для документов – 1 шт., стол – 1 шт., стул – 1 шт.</w:t>
      </w:r>
    </w:p>
    <w:p w:rsidR="001D6056" w:rsidRPr="00FA4815" w:rsidRDefault="001D6056" w:rsidP="00FA4815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FA4815">
        <w:rPr>
          <w:sz w:val="28"/>
          <w:szCs w:val="28"/>
        </w:rPr>
        <w:t>Аудитория №32 для проведения индивидуальных занятий и консультаций, текущего контроля и промежуточной аттестации, самостоятельной работы). Рояль «Рениш» - 1шт., стул – 8 шт., стол – 1шт., шкаф для документов – 3шт., проигрыватель – 1шт., колонки – 1шт., магнитофон – 1шт., пульт – 1шт., телевизор – 1шт.</w:t>
      </w:r>
    </w:p>
    <w:p w:rsidR="001D6056" w:rsidRPr="00FA4815" w:rsidRDefault="001D6056" w:rsidP="00FA4815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FA4815">
        <w:rPr>
          <w:sz w:val="28"/>
          <w:szCs w:val="28"/>
        </w:rPr>
        <w:lastRenderedPageBreak/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Pr="00FA4815">
        <w:rPr>
          <w:sz w:val="28"/>
          <w:szCs w:val="28"/>
          <w:lang w:val="en-US"/>
        </w:rPr>
        <w:t>Boston</w:t>
      </w:r>
      <w:r w:rsidRPr="00FA4815">
        <w:rPr>
          <w:sz w:val="28"/>
          <w:szCs w:val="28"/>
        </w:rPr>
        <w:t xml:space="preserve">, пианино </w:t>
      </w:r>
      <w:r w:rsidRPr="00FA4815">
        <w:rPr>
          <w:sz w:val="28"/>
          <w:szCs w:val="28"/>
          <w:lang w:val="en-US"/>
        </w:rPr>
        <w:t>Essex</w:t>
      </w:r>
      <w:r w:rsidRPr="00FA4815">
        <w:rPr>
          <w:sz w:val="28"/>
          <w:szCs w:val="28"/>
        </w:rPr>
        <w:t>.</w:t>
      </w:r>
    </w:p>
    <w:p w:rsidR="001D6056" w:rsidRPr="00FA4815" w:rsidRDefault="001D6056" w:rsidP="00FA4815">
      <w:pPr>
        <w:pStyle w:val="af8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FA4815">
        <w:rPr>
          <w:sz w:val="28"/>
          <w:szCs w:val="28"/>
        </w:rPr>
        <w:t xml:space="preserve">Аудитория №64 (для проведения индивидуальных занятий и консультаций, текущего контроля и промежуточной аттестации, самостоятельной работы). Пианино </w:t>
      </w:r>
      <w:r w:rsidRPr="00FA4815">
        <w:rPr>
          <w:sz w:val="28"/>
          <w:szCs w:val="28"/>
          <w:lang w:val="en-US"/>
        </w:rPr>
        <w:t>Essex</w:t>
      </w:r>
      <w:r w:rsidRPr="00FA4815">
        <w:rPr>
          <w:sz w:val="28"/>
          <w:szCs w:val="28"/>
        </w:rPr>
        <w:t xml:space="preserve"> – 1шт., пульт – 1шт., банкетка – 2шт., стул – 6шт.</w:t>
      </w:r>
    </w:p>
    <w:p w:rsidR="00342944" w:rsidRPr="00FA4815" w:rsidRDefault="00B225F9" w:rsidP="00FA4815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42944" w:rsidRPr="00FA4815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342944" w:rsidRPr="00FA4815" w:rsidRDefault="00342944" w:rsidP="00FA4815">
      <w:pPr>
        <w:pStyle w:val="af8"/>
        <w:spacing w:after="0" w:line="360" w:lineRule="auto"/>
        <w:jc w:val="center"/>
        <w:rPr>
          <w:sz w:val="28"/>
          <w:szCs w:val="28"/>
          <w:u w:val="single"/>
        </w:rPr>
      </w:pPr>
      <w:r w:rsidRPr="00FA4815">
        <w:rPr>
          <w:sz w:val="28"/>
          <w:szCs w:val="28"/>
          <w:u w:val="single"/>
        </w:rPr>
        <w:t>Основная</w:t>
      </w:r>
      <w:r w:rsidR="00FA4815">
        <w:rPr>
          <w:sz w:val="28"/>
          <w:szCs w:val="28"/>
          <w:u w:val="single"/>
        </w:rPr>
        <w:t>:</w:t>
      </w:r>
    </w:p>
    <w:p w:rsidR="008B44CE" w:rsidRPr="008B44CE" w:rsidRDefault="008B44CE" w:rsidP="008B44CE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Аспелунд, Д.Л. Развитие певца и его голоса [Электронный ресурс] / Д.Л. Аспелунд. — Электрон. дан. — Санкт-Петербург : Лань, Планета музыки, 2017. — 180 с. — Режим доступа: https://e.lanbook.com/book/90025. — Загл. с экрана.</w:t>
      </w:r>
    </w:p>
    <w:p w:rsidR="008B44CE" w:rsidRPr="008B44CE" w:rsidRDefault="008B44CE" w:rsidP="008B44CE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Багрунов, В.П. Азбука владения голосом. Методика, основанная на раскрытии трех секретов феномена Шаляпина [Электронный ресурс] : самоучитель / В.П. Багрунов. — Электрон. дан. — Санкт-Петербург : Композитор, 2010. — 220 с. — Режим доступа: https://e.lanbook.com/book/2898. — Загл. с экрана.</w:t>
      </w:r>
    </w:p>
    <w:p w:rsidR="008B44CE" w:rsidRPr="008B44CE" w:rsidRDefault="008B44CE" w:rsidP="008B44CE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Плужников, К.И. Вокальное искусство [Электронный ресурс] : учебное пособие / К.И. Плужников. — Электрон. дан. — Санкт-Петербург : Лань, Планета музыки, 2017. — 112 с. — Режим доступа: https://e.lanbook.com/book/93731. — Загл. с экрана. </w:t>
      </w:r>
    </w:p>
    <w:p w:rsidR="008B44CE" w:rsidRPr="008B44CE" w:rsidRDefault="008B44CE" w:rsidP="008B44CE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Плужников, К.И. Практические занятия в обучении оперного певца [Электронный ресурс] : учебное пособие / К.И. Плужников. — Электрон. дан. — Санкт-Петербург : Лань, Планета музыки, 2016. — 84 с. — Режим доступа: https://e.lanbook.com/book/79343. — Загл. с экрана.</w:t>
      </w:r>
    </w:p>
    <w:p w:rsidR="008B44CE" w:rsidRPr="008B44CE" w:rsidRDefault="008B44CE" w:rsidP="008B44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44CE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Вербов, А.М. Техника постановки голоса [Электронный ресурс] : учебное пособие / А.М. Вербов. — Электрон. дан. — Санкт-Петербург : </w:t>
      </w: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Лань, Планета музыки, 2018. — 64 с. — Режим доступа: https://e.lanbook.com/book/101626.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Гутман, О. Гимнастика голоса. Руководство к развитию и правильному употреблению органов голоса в пении и система правильного дыхания [Электронный ресурс] : учебное пособие / О. Гутман. — Электрон. дан. — Санкт-Петербург : Лань, Планета музыки, 2018. — 80 с. — Режим доступа: https://e.lanbook.com/book/103709.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Емельянов, В.В. Развитие голоса. Координация и тренинг [Электронный ресурс] / В.В. Емельянов. — Электрон. дан. — Санкт-Петербург : Лань, Планета музыки, 2015. — 176 с. — Режим доступа: https://e.lanbook.com/book/58171.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Ламперти, Ф. Начальное теоретико-практическое руководство к изучению пения. Искусство пения по классическим преданиям. Технические правила и советы ученикам и артистам. Ежедневные упражнения в пении [Электронный ресурс] : учебное пособие / Ф. Ламперти. — Электрон. дан. — Санкт-Петербург : Лань, Планета музыки, 2014. — 144 с. — Режим доступа: https://e.lanbook.com/book/49476.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Маркези, М. Элементарные упражнения постепенной трудности для развития голоса [Электронный ресурс] / М. Маркези. — Электрон. дан. — Санкт-Петербург : Материалы предоставлены Центральной городской библиотекой им. В.В.Маяковского, 2015. — 35 с. — Режим доступа: https://e.lanbook.com/book/67928.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Морозов, Л.Н. Школа классического вокала [Электронный ресурс] : учебное пособие / Л.Н. Морозов. — Электрон. дан. — Санкт-Петербург : Лань, Планета музыки, 2013. — 48 с. — Режим доступа: https://e.lanbook.com/book/10259.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Панофка, Г. Вокальная азбука. С приложением вокализов [Электронный ресурс] : учебное пособие / Г. Панофка ; Н. Александрова. — Электрон. дан. — Санкт-Петербург : Лань, Планета музыки, 2018. — 64 с. — Режим доступа: https://e.lanbook.com/book/107009.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Прянишников, И.П. Советы обучающимся пению [Электронный ресурс] : учебное пособие / И.П. Прянишников. — Электрон. дан. — Санкт-Петербург : Лань, Планета музыки, 2017. — 144 с. — Режим доступа: https://e.lanbook.com/book/93744.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Работнов, Л.Д. Основы физиологии и патологии голоса певцов [Электронный ресурс] : учебное пособие / Л.Д. Работнов. — Электрон. дан. — Санкт-Петербург : Лань, Планета музыки, 2017. — 224 с. — Режим доступа: https://e.lanbook.com/book/93732.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Рубини, Д.Б. 12 уроков пения для тенора и сопрано [Электронный ресурс] : учебное пособие / Д.Б. Рубини. — Электрон. дан. — Санкт-Петербург : Лань, Планета музыки, 2015. — 76 с. — Режим доступа: https://e.lanbook.com/book/70084.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Сильва, Д. Советы начинающим певцам [Электронный ресурс] : учебное пособие / Д. Сильва. — Электрон. дан. — Санкт-Петербург : Лань, Планета музыки, 2017. — 56 с. — Режим доступа: https://e.lanbook.com/book/95157.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Смелкова, Т.Д. Основы обучения вокальному искусству [Электронный ресурс] : учебное пособие / Т.Д. Смелкова, Ю.В. Савельева. — Электрон. дан. — Санкт-Петербург : Лань, Планета музыки, 2014. — 160 с. — Режим доступа: https://e.lanbook.com/book/55708.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Сонки, С.М. Теория постановки голоса в связи с физиологией органов, воспроизводящих звук [Электронный ресурс] : учебное пособие / С.М. Сонки. — Электрон. дан. — Санкт-Петербург : Лань, Планета музыки, 2018. — 184 с. — Режим доступа: https://e.lanbook.com/book/103885.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Старк, Э.А. Петербургская опера и ее мастера [Электронный ресурс] : учебное пособие / Э.А. Старк. — Электрон. дан. — Санкт-Петербург : Лань, Планета музыки, 2018. — 304 с. — Режим доступа: https://e.lanbook.com/book/101619.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Сэнтли, Ч. Искусство пения и вокальной декламации [Электронный ресурс] : учебное пособие / Ч. Сэнтли ; пер. с англ. Н. Александровой. — Электрон. дан. — Санкт-Петербург : Лань, Планета музыки, 2017. — 96 с. — Режим доступа: https://e.lanbook.com/book/93735.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Теляковский, В.А. Мой сослуживец Шаляпин [Электронный ресурс] / В.А. Теляковский. — Электрон. дан. — Санкт-Петербург : Лань, Планета музыки, 2018. — 128 с. — Режим доступа: https://e.lanbook.com/book/107312.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Тетраццини, Л. Как правильно петь [Электронный ресурс] / Л. Тетраццини. — Электрон. дан. — Санкт-Петербург : Лань, Планета музыки, 2014. — 208 с. — Режим доступа: https://e.lanbook.com/book/51727.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Хаслам, У. Стиль вокального исполнительства [Электронный ресурс] : учебное пособие / У. Хаслам ; пер. Н. Александрова. — Электрон. дан. — Санкт-Петербург : Лань, Планета музыки, 2018. — 112 с. — Режим доступа: https://e.lanbook.com/book/103719. — Загл. с экрана.</w:t>
      </w:r>
    </w:p>
    <w:p w:rsidR="008B44CE" w:rsidRPr="008B44CE" w:rsidRDefault="008B44CE" w:rsidP="008B44C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4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Штокхаузен, Ю. Вокальная школа [Электронный ресурс] : учебное пособие / Ю. Штокхаузен. — Электрон. дан. — Санкт-Петербург : Лань, Планета музыки, 2018. — 172 с. — Режим доступа: https://e.lanbook.com/book/101615. — Загл. с экрана.</w:t>
      </w:r>
    </w:p>
    <w:p w:rsidR="00432234" w:rsidRPr="00FA4815" w:rsidRDefault="00432234" w:rsidP="00FA481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FA4815" w:rsidRDefault="00FA4815" w:rsidP="00FA481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FA4815" w:rsidRDefault="00FA4815" w:rsidP="00FA481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FA4815" w:rsidRDefault="00FA4815" w:rsidP="00FA481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FA4815" w:rsidRDefault="00FA4815" w:rsidP="00FA481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FA4815" w:rsidRDefault="00FA4815" w:rsidP="00FA481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225F9" w:rsidRDefault="00B225F9" w:rsidP="00FA481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225F9" w:rsidRDefault="00B225F9" w:rsidP="00FA481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225F9" w:rsidRDefault="00B225F9" w:rsidP="00FA481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225F9" w:rsidRDefault="00B225F9" w:rsidP="00FA481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A1242" w:rsidRPr="00FA4815" w:rsidRDefault="00432234" w:rsidP="00FA481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FA4815">
        <w:rPr>
          <w:rFonts w:ascii="Times New Roman" w:hAnsi="Times New Roman" w:cs="Times New Roman"/>
          <w:b/>
          <w:iCs/>
          <w:sz w:val="28"/>
          <w:szCs w:val="28"/>
        </w:rPr>
        <w:lastRenderedPageBreak/>
        <w:t>П</w:t>
      </w:r>
      <w:r w:rsidR="007A1242" w:rsidRPr="00FA4815">
        <w:rPr>
          <w:rFonts w:ascii="Times New Roman" w:hAnsi="Times New Roman" w:cs="Times New Roman"/>
          <w:b/>
          <w:iCs/>
          <w:sz w:val="28"/>
          <w:szCs w:val="28"/>
        </w:rPr>
        <w:t>РИЛОЖЕНИЕ 1</w:t>
      </w:r>
    </w:p>
    <w:p w:rsidR="00F236FE" w:rsidRPr="00FA4815" w:rsidRDefault="00F236FE" w:rsidP="00FA48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15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1565DD" w:rsidRPr="00FA4815" w:rsidRDefault="001565DD" w:rsidP="00FA4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В преддипломной практике учитываются объединение практических навыков, умений и опыт исполнительства произведений на сцене. Знание основных этапов концертного исполнительства помогает анализировать индивидуальные и общие проблемы в данной теме. </w:t>
      </w:r>
    </w:p>
    <w:p w:rsidR="0085063B" w:rsidRPr="00FA4815" w:rsidRDefault="001565DD" w:rsidP="00FA4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Основной формой занятий являются индивидуальные занятия. В работе над музыкальным произведением следует научить студента внимательно относиться к убедительност</w:t>
      </w:r>
      <w:r w:rsidR="0085063B" w:rsidRPr="00FA4815">
        <w:rPr>
          <w:rFonts w:ascii="Times New Roman" w:hAnsi="Times New Roman" w:cs="Times New Roman"/>
          <w:sz w:val="28"/>
          <w:szCs w:val="28"/>
        </w:rPr>
        <w:t>и</w:t>
      </w:r>
      <w:r w:rsidRPr="00FA4815">
        <w:rPr>
          <w:rFonts w:ascii="Times New Roman" w:hAnsi="Times New Roman" w:cs="Times New Roman"/>
          <w:sz w:val="28"/>
          <w:szCs w:val="28"/>
        </w:rPr>
        <w:t xml:space="preserve"> интерпретации, яркост</w:t>
      </w:r>
      <w:r w:rsidR="0085063B" w:rsidRPr="00FA4815">
        <w:rPr>
          <w:rFonts w:ascii="Times New Roman" w:hAnsi="Times New Roman" w:cs="Times New Roman"/>
          <w:sz w:val="28"/>
          <w:szCs w:val="28"/>
        </w:rPr>
        <w:t>и</w:t>
      </w:r>
      <w:r w:rsidRPr="00FA4815">
        <w:rPr>
          <w:rFonts w:ascii="Times New Roman" w:hAnsi="Times New Roman" w:cs="Times New Roman"/>
          <w:sz w:val="28"/>
          <w:szCs w:val="28"/>
        </w:rPr>
        <w:t xml:space="preserve"> образного мышления, сценическ</w:t>
      </w:r>
      <w:r w:rsidR="0085063B" w:rsidRPr="00FA4815">
        <w:rPr>
          <w:rFonts w:ascii="Times New Roman" w:hAnsi="Times New Roman" w:cs="Times New Roman"/>
          <w:sz w:val="28"/>
          <w:szCs w:val="28"/>
        </w:rPr>
        <w:t>ой</w:t>
      </w:r>
      <w:r w:rsidRPr="00FA4815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85063B" w:rsidRPr="00FA4815">
        <w:rPr>
          <w:rFonts w:ascii="Times New Roman" w:hAnsi="Times New Roman" w:cs="Times New Roman"/>
          <w:sz w:val="28"/>
          <w:szCs w:val="28"/>
        </w:rPr>
        <w:t>е</w:t>
      </w:r>
      <w:r w:rsidRPr="00FA4815">
        <w:rPr>
          <w:rFonts w:ascii="Times New Roman" w:hAnsi="Times New Roman" w:cs="Times New Roman"/>
          <w:sz w:val="28"/>
          <w:szCs w:val="28"/>
        </w:rPr>
        <w:t>, темперамент</w:t>
      </w:r>
      <w:r w:rsidR="0085063B" w:rsidRPr="00FA4815">
        <w:rPr>
          <w:rFonts w:ascii="Times New Roman" w:hAnsi="Times New Roman" w:cs="Times New Roman"/>
          <w:sz w:val="28"/>
          <w:szCs w:val="28"/>
        </w:rPr>
        <w:t>у,</w:t>
      </w:r>
      <w:r w:rsidRPr="00FA4815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85063B" w:rsidRPr="00FA4815">
        <w:rPr>
          <w:rFonts w:ascii="Times New Roman" w:hAnsi="Times New Roman" w:cs="Times New Roman"/>
          <w:sz w:val="28"/>
          <w:szCs w:val="28"/>
        </w:rPr>
        <w:t>ю</w:t>
      </w:r>
      <w:r w:rsidRPr="00FA4815">
        <w:rPr>
          <w:rFonts w:ascii="Times New Roman" w:hAnsi="Times New Roman" w:cs="Times New Roman"/>
          <w:sz w:val="28"/>
          <w:szCs w:val="28"/>
        </w:rPr>
        <w:t xml:space="preserve"> стиля, содержания и формы исполняемого произведения; </w:t>
      </w:r>
      <w:r w:rsidR="0085063B" w:rsidRPr="00FA4815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FA4815">
        <w:rPr>
          <w:rFonts w:ascii="Times New Roman" w:hAnsi="Times New Roman" w:cs="Times New Roman"/>
          <w:sz w:val="28"/>
          <w:szCs w:val="28"/>
        </w:rPr>
        <w:t>разнообрази</w:t>
      </w:r>
      <w:r w:rsidR="0085063B" w:rsidRPr="00FA4815">
        <w:rPr>
          <w:rFonts w:ascii="Times New Roman" w:hAnsi="Times New Roman" w:cs="Times New Roman"/>
          <w:sz w:val="28"/>
          <w:szCs w:val="28"/>
        </w:rPr>
        <w:t>ю</w:t>
      </w:r>
      <w:r w:rsidRPr="00FA4815">
        <w:rPr>
          <w:rFonts w:ascii="Times New Roman" w:hAnsi="Times New Roman" w:cs="Times New Roman"/>
          <w:sz w:val="28"/>
          <w:szCs w:val="28"/>
        </w:rPr>
        <w:t xml:space="preserve"> приёмов звукоизвлечения их соответстви</w:t>
      </w:r>
      <w:r w:rsidR="0085063B" w:rsidRPr="00FA4815">
        <w:rPr>
          <w:rFonts w:ascii="Times New Roman" w:hAnsi="Times New Roman" w:cs="Times New Roman"/>
          <w:sz w:val="28"/>
          <w:szCs w:val="28"/>
        </w:rPr>
        <w:t>ю</w:t>
      </w:r>
      <w:r w:rsidRPr="00FA4815">
        <w:rPr>
          <w:rFonts w:ascii="Times New Roman" w:hAnsi="Times New Roman" w:cs="Times New Roman"/>
          <w:sz w:val="28"/>
          <w:szCs w:val="28"/>
        </w:rPr>
        <w:t xml:space="preserve"> стилю, содержанию и форме произведения, акустике зала, особенностям инструмента; </w:t>
      </w:r>
      <w:r w:rsidR="0085063B" w:rsidRPr="00FA4815">
        <w:rPr>
          <w:rFonts w:ascii="Times New Roman" w:hAnsi="Times New Roman" w:cs="Times New Roman"/>
          <w:sz w:val="28"/>
          <w:szCs w:val="28"/>
        </w:rPr>
        <w:t>о</w:t>
      </w:r>
      <w:r w:rsidRPr="00FA4815">
        <w:rPr>
          <w:rFonts w:ascii="Times New Roman" w:hAnsi="Times New Roman" w:cs="Times New Roman"/>
          <w:sz w:val="28"/>
          <w:szCs w:val="28"/>
        </w:rPr>
        <w:t>рганиз</w:t>
      </w:r>
      <w:r w:rsidR="0085063B" w:rsidRPr="00FA4815">
        <w:rPr>
          <w:rFonts w:ascii="Times New Roman" w:hAnsi="Times New Roman" w:cs="Times New Roman"/>
          <w:sz w:val="28"/>
          <w:szCs w:val="28"/>
        </w:rPr>
        <w:t>овать</w:t>
      </w:r>
      <w:r w:rsidRPr="00FA4815">
        <w:rPr>
          <w:rFonts w:ascii="Times New Roman" w:hAnsi="Times New Roman" w:cs="Times New Roman"/>
          <w:sz w:val="28"/>
          <w:szCs w:val="28"/>
        </w:rPr>
        <w:t xml:space="preserve"> процесс исполнения во времени, выразительности ритма, понимани</w:t>
      </w:r>
      <w:r w:rsidR="0085063B" w:rsidRPr="00FA4815">
        <w:rPr>
          <w:rFonts w:ascii="Times New Roman" w:hAnsi="Times New Roman" w:cs="Times New Roman"/>
          <w:sz w:val="28"/>
          <w:szCs w:val="28"/>
        </w:rPr>
        <w:t>ю</w:t>
      </w:r>
      <w:r w:rsidRPr="00FA4815">
        <w:rPr>
          <w:rFonts w:ascii="Times New Roman" w:hAnsi="Times New Roman" w:cs="Times New Roman"/>
          <w:sz w:val="28"/>
          <w:szCs w:val="28"/>
        </w:rPr>
        <w:t xml:space="preserve"> закономерностей агогики</w:t>
      </w:r>
      <w:r w:rsidR="0085063B" w:rsidRPr="00FA4815">
        <w:rPr>
          <w:rFonts w:ascii="Times New Roman" w:hAnsi="Times New Roman" w:cs="Times New Roman"/>
          <w:sz w:val="28"/>
          <w:szCs w:val="28"/>
        </w:rPr>
        <w:t>.</w:t>
      </w:r>
    </w:p>
    <w:p w:rsidR="00802833" w:rsidRPr="00FA4815" w:rsidRDefault="0085063B" w:rsidP="00FA4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Педагог должен способствовать выработке у будущего выпускника х</w:t>
      </w:r>
      <w:r w:rsidR="001565DD" w:rsidRPr="00FA4815">
        <w:rPr>
          <w:rFonts w:ascii="Times New Roman" w:hAnsi="Times New Roman" w:cs="Times New Roman"/>
          <w:sz w:val="28"/>
          <w:szCs w:val="28"/>
        </w:rPr>
        <w:t>удожественн</w:t>
      </w:r>
      <w:r w:rsidRPr="00FA4815">
        <w:rPr>
          <w:rFonts w:ascii="Times New Roman" w:hAnsi="Times New Roman" w:cs="Times New Roman"/>
          <w:sz w:val="28"/>
          <w:szCs w:val="28"/>
        </w:rPr>
        <w:t>ого</w:t>
      </w:r>
      <w:r w:rsidR="001565DD" w:rsidRPr="00FA4815">
        <w:rPr>
          <w:rFonts w:ascii="Times New Roman" w:hAnsi="Times New Roman" w:cs="Times New Roman"/>
          <w:sz w:val="28"/>
          <w:szCs w:val="28"/>
        </w:rPr>
        <w:t xml:space="preserve"> вкус</w:t>
      </w:r>
      <w:r w:rsidRPr="00FA4815">
        <w:rPr>
          <w:rFonts w:ascii="Times New Roman" w:hAnsi="Times New Roman" w:cs="Times New Roman"/>
          <w:sz w:val="28"/>
          <w:szCs w:val="28"/>
        </w:rPr>
        <w:t>а</w:t>
      </w:r>
      <w:r w:rsidR="001565DD" w:rsidRPr="00FA4815">
        <w:rPr>
          <w:rFonts w:ascii="Times New Roman" w:hAnsi="Times New Roman" w:cs="Times New Roman"/>
          <w:sz w:val="28"/>
          <w:szCs w:val="28"/>
        </w:rPr>
        <w:t xml:space="preserve"> и культур</w:t>
      </w:r>
      <w:r w:rsidRPr="00FA4815">
        <w:rPr>
          <w:rFonts w:ascii="Times New Roman" w:hAnsi="Times New Roman" w:cs="Times New Roman"/>
          <w:sz w:val="28"/>
          <w:szCs w:val="28"/>
        </w:rPr>
        <w:t>ы</w:t>
      </w:r>
      <w:r w:rsidR="001565DD" w:rsidRPr="00FA4815">
        <w:rPr>
          <w:rFonts w:ascii="Times New Roman" w:hAnsi="Times New Roman" w:cs="Times New Roman"/>
          <w:sz w:val="28"/>
          <w:szCs w:val="28"/>
        </w:rPr>
        <w:t xml:space="preserve"> исполнения, знани</w:t>
      </w:r>
      <w:r w:rsidRPr="00FA4815">
        <w:rPr>
          <w:rFonts w:ascii="Times New Roman" w:hAnsi="Times New Roman" w:cs="Times New Roman"/>
          <w:sz w:val="28"/>
          <w:szCs w:val="28"/>
        </w:rPr>
        <w:t>я</w:t>
      </w:r>
      <w:r w:rsidR="001565DD" w:rsidRPr="00FA4815">
        <w:rPr>
          <w:rFonts w:ascii="Times New Roman" w:hAnsi="Times New Roman" w:cs="Times New Roman"/>
          <w:sz w:val="28"/>
          <w:szCs w:val="28"/>
        </w:rPr>
        <w:t xml:space="preserve"> исполнительских традиций</w:t>
      </w:r>
      <w:r w:rsidRPr="00FA4815">
        <w:rPr>
          <w:rFonts w:ascii="Times New Roman" w:hAnsi="Times New Roman" w:cs="Times New Roman"/>
          <w:sz w:val="28"/>
          <w:szCs w:val="28"/>
        </w:rPr>
        <w:t xml:space="preserve"> и</w:t>
      </w:r>
      <w:r w:rsidR="001565DD" w:rsidRPr="00FA4815">
        <w:rPr>
          <w:rFonts w:ascii="Times New Roman" w:hAnsi="Times New Roman" w:cs="Times New Roman"/>
          <w:sz w:val="28"/>
          <w:szCs w:val="28"/>
        </w:rPr>
        <w:t xml:space="preserve"> </w:t>
      </w:r>
      <w:r w:rsidRPr="00FA4815">
        <w:rPr>
          <w:rFonts w:ascii="Times New Roman" w:hAnsi="Times New Roman" w:cs="Times New Roman"/>
          <w:sz w:val="28"/>
          <w:szCs w:val="28"/>
        </w:rPr>
        <w:t>точности</w:t>
      </w:r>
      <w:r w:rsidR="001565DD" w:rsidRPr="00FA4815">
        <w:rPr>
          <w:rFonts w:ascii="Times New Roman" w:hAnsi="Times New Roman" w:cs="Times New Roman"/>
          <w:sz w:val="28"/>
          <w:szCs w:val="28"/>
        </w:rPr>
        <w:t xml:space="preserve"> прочтения и исполнения текста. </w:t>
      </w:r>
    </w:p>
    <w:p w:rsidR="001565DD" w:rsidRPr="00FA4815" w:rsidRDefault="00802833" w:rsidP="00FA4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Самостоятельная работа должна способствовать более глубокому освоению студентами специфики концертного исполнительства и концертной сценической практики. Преподавателю необходимо предусмотреть различные формы самостоятельной работы студентов и разработать комплекс заданий.</w:t>
      </w:r>
    </w:p>
    <w:p w:rsidR="00EE311B" w:rsidRPr="00FA4815" w:rsidRDefault="00EE311B" w:rsidP="00FA481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15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</w:t>
      </w:r>
    </w:p>
    <w:p w:rsidR="00EE311B" w:rsidRPr="00FA4815" w:rsidRDefault="00EE311B" w:rsidP="00FA481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15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432234" w:rsidRPr="00FA4815" w:rsidRDefault="00432234" w:rsidP="00FA4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Исполнительство – практическая отрасль профессиональной деятельности, поэтому самое важное для исполнителя – уметь реализовывать весь свой профессиональный комплекс способностей, качеств мышления, знаний и умений на практике в процессе разучивания произведений программы и в исполнительской деятельности. </w:t>
      </w:r>
    </w:p>
    <w:p w:rsidR="00432234" w:rsidRPr="00FA4815" w:rsidRDefault="00432234" w:rsidP="00FA4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условием роста и совершенствования профессионального мастерства исполнителя является знание закономерностей исполнительского процесса, глубокое понимание их сущности и умение применить их к своей исполнительской индивидуальности. </w:t>
      </w:r>
    </w:p>
    <w:p w:rsidR="00474466" w:rsidRPr="00FA4815" w:rsidRDefault="00432234" w:rsidP="00FA4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 xml:space="preserve">Знания и навыки, полученные при прохождении преддипломной практики, используются при прохождении процедуры защиты выпускной квалификационной работы и в </w:t>
      </w:r>
      <w:r w:rsidR="00474466" w:rsidRPr="00FA4815">
        <w:rPr>
          <w:rFonts w:ascii="Times New Roman" w:hAnsi="Times New Roman" w:cs="Times New Roman"/>
          <w:sz w:val="28"/>
          <w:szCs w:val="28"/>
        </w:rPr>
        <w:t xml:space="preserve">целом, </w:t>
      </w:r>
      <w:r w:rsidRPr="00FA4815">
        <w:rPr>
          <w:rFonts w:ascii="Times New Roman" w:hAnsi="Times New Roman" w:cs="Times New Roman"/>
          <w:sz w:val="28"/>
          <w:szCs w:val="28"/>
        </w:rPr>
        <w:t>дальнейшей профессиональной деятельности выпускников</w:t>
      </w:r>
      <w:r w:rsidR="00474466" w:rsidRPr="00FA4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234" w:rsidRPr="00FA4815" w:rsidRDefault="00474466" w:rsidP="00FA4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Они</w:t>
      </w:r>
      <w:r w:rsidR="00432234" w:rsidRPr="00FA4815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Pr="00FA4815">
        <w:rPr>
          <w:rFonts w:ascii="Times New Roman" w:hAnsi="Times New Roman" w:cs="Times New Roman"/>
          <w:sz w:val="28"/>
          <w:szCs w:val="28"/>
        </w:rPr>
        <w:t>студентам</w:t>
      </w:r>
      <w:r w:rsidR="00432234" w:rsidRPr="00FA4815">
        <w:rPr>
          <w:rFonts w:ascii="Times New Roman" w:hAnsi="Times New Roman" w:cs="Times New Roman"/>
          <w:sz w:val="28"/>
          <w:szCs w:val="28"/>
        </w:rPr>
        <w:t xml:space="preserve"> составить более полное представление о важнейших художественных стилях эпохи, понять задачи, стоящие перед участниками различных музыкально-ансамблевых составов, соотнести свою деятельность с советами педагогов. </w:t>
      </w:r>
    </w:p>
    <w:p w:rsidR="00FF07C8" w:rsidRPr="00FA4815" w:rsidRDefault="00FF07C8" w:rsidP="00FA4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815">
        <w:rPr>
          <w:rFonts w:ascii="Times New Roman" w:hAnsi="Times New Roman" w:cs="Times New Roman"/>
          <w:sz w:val="28"/>
          <w:szCs w:val="28"/>
        </w:rPr>
        <w:t>Также необходимо уметь использовать знания и навыки, полученные в процессе изучения всего учебного процесса  в области других предметов: гармонии, полифонии, анализа музыкальных форм, методики обучения игре на инструменте и всего компонента специальных дисциплин профессионального цикла.</w:t>
      </w:r>
    </w:p>
    <w:p w:rsidR="005E38DE" w:rsidRPr="00FA4815" w:rsidRDefault="005E38DE" w:rsidP="00FA48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38DE" w:rsidRPr="00FA4815" w:rsidSect="009A35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05" w:rsidRDefault="00953205" w:rsidP="00535A88">
      <w:pPr>
        <w:spacing w:after="0" w:line="240" w:lineRule="auto"/>
      </w:pPr>
      <w:r>
        <w:separator/>
      </w:r>
    </w:p>
  </w:endnote>
  <w:endnote w:type="continuationSeparator" w:id="0">
    <w:p w:rsidR="00953205" w:rsidRDefault="00953205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A8A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05" w:rsidRDefault="00953205" w:rsidP="00535A88">
      <w:pPr>
        <w:spacing w:after="0" w:line="240" w:lineRule="auto"/>
      </w:pPr>
      <w:r>
        <w:separator/>
      </w:r>
    </w:p>
  </w:footnote>
  <w:footnote w:type="continuationSeparator" w:id="0">
    <w:p w:rsidR="00953205" w:rsidRDefault="00953205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A8A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FEC53C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476F85"/>
    <w:multiLevelType w:val="hybridMultilevel"/>
    <w:tmpl w:val="FE2E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BE2"/>
    <w:multiLevelType w:val="hybridMultilevel"/>
    <w:tmpl w:val="61C646B4"/>
    <w:lvl w:ilvl="0" w:tplc="1FF2D3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497C85"/>
    <w:multiLevelType w:val="hybridMultilevel"/>
    <w:tmpl w:val="B81A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382B"/>
    <w:multiLevelType w:val="hybridMultilevel"/>
    <w:tmpl w:val="15C8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80708"/>
    <w:multiLevelType w:val="hybridMultilevel"/>
    <w:tmpl w:val="7ED8B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11035"/>
    <w:multiLevelType w:val="hybridMultilevel"/>
    <w:tmpl w:val="FAA0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07597"/>
    <w:multiLevelType w:val="hybridMultilevel"/>
    <w:tmpl w:val="F3B2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660A5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A49C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3413E"/>
    <w:multiLevelType w:val="hybridMultilevel"/>
    <w:tmpl w:val="5B9E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32344"/>
    <w:multiLevelType w:val="hybridMultilevel"/>
    <w:tmpl w:val="4E522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22"/>
  </w:num>
  <w:num w:numId="11">
    <w:abstractNumId w:val="8"/>
  </w:num>
  <w:num w:numId="12">
    <w:abstractNumId w:val="1"/>
  </w:num>
  <w:num w:numId="13">
    <w:abstractNumId w:val="15"/>
  </w:num>
  <w:num w:numId="14">
    <w:abstractNumId w:val="25"/>
  </w:num>
  <w:num w:numId="15">
    <w:abstractNumId w:val="16"/>
  </w:num>
  <w:num w:numId="16">
    <w:abstractNumId w:val="6"/>
  </w:num>
  <w:num w:numId="17">
    <w:abstractNumId w:val="19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9"/>
  </w:num>
  <w:num w:numId="2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01A8A"/>
    <w:rsid w:val="00021DCA"/>
    <w:rsid w:val="0002393A"/>
    <w:rsid w:val="00025273"/>
    <w:rsid w:val="000318DE"/>
    <w:rsid w:val="00032CB4"/>
    <w:rsid w:val="00052331"/>
    <w:rsid w:val="00062505"/>
    <w:rsid w:val="00062836"/>
    <w:rsid w:val="0006355A"/>
    <w:rsid w:val="00075496"/>
    <w:rsid w:val="00092903"/>
    <w:rsid w:val="000A523F"/>
    <w:rsid w:val="000A531D"/>
    <w:rsid w:val="000B7BE6"/>
    <w:rsid w:val="000C3B36"/>
    <w:rsid w:val="000D14CE"/>
    <w:rsid w:val="000F3C32"/>
    <w:rsid w:val="000F4194"/>
    <w:rsid w:val="0010703F"/>
    <w:rsid w:val="001072AD"/>
    <w:rsid w:val="00113B26"/>
    <w:rsid w:val="00116C8C"/>
    <w:rsid w:val="001176D3"/>
    <w:rsid w:val="0012044F"/>
    <w:rsid w:val="00121AD3"/>
    <w:rsid w:val="00130452"/>
    <w:rsid w:val="001347AF"/>
    <w:rsid w:val="001360F9"/>
    <w:rsid w:val="001370A7"/>
    <w:rsid w:val="00145A69"/>
    <w:rsid w:val="00152B0E"/>
    <w:rsid w:val="001565DD"/>
    <w:rsid w:val="00156AB3"/>
    <w:rsid w:val="00156E6A"/>
    <w:rsid w:val="00162A5D"/>
    <w:rsid w:val="00162DB2"/>
    <w:rsid w:val="00163CD8"/>
    <w:rsid w:val="00186E42"/>
    <w:rsid w:val="00190FF6"/>
    <w:rsid w:val="001A1656"/>
    <w:rsid w:val="001A2DE5"/>
    <w:rsid w:val="001A564C"/>
    <w:rsid w:val="001A5B35"/>
    <w:rsid w:val="001A6D55"/>
    <w:rsid w:val="001B1287"/>
    <w:rsid w:val="001B16C8"/>
    <w:rsid w:val="001C64FD"/>
    <w:rsid w:val="001D21E4"/>
    <w:rsid w:val="001D6056"/>
    <w:rsid w:val="001F42D8"/>
    <w:rsid w:val="002069F1"/>
    <w:rsid w:val="00210A44"/>
    <w:rsid w:val="002121CC"/>
    <w:rsid w:val="00227262"/>
    <w:rsid w:val="00237440"/>
    <w:rsid w:val="00242086"/>
    <w:rsid w:val="002477D6"/>
    <w:rsid w:val="00273858"/>
    <w:rsid w:val="002749ED"/>
    <w:rsid w:val="002865F4"/>
    <w:rsid w:val="002A4B22"/>
    <w:rsid w:val="002B5571"/>
    <w:rsid w:val="002B6F05"/>
    <w:rsid w:val="002D3215"/>
    <w:rsid w:val="002D45EB"/>
    <w:rsid w:val="002D66F4"/>
    <w:rsid w:val="002E4AE3"/>
    <w:rsid w:val="002F19FB"/>
    <w:rsid w:val="002F4B1D"/>
    <w:rsid w:val="002F6F8A"/>
    <w:rsid w:val="003000F0"/>
    <w:rsid w:val="003018BB"/>
    <w:rsid w:val="00315F37"/>
    <w:rsid w:val="0031779E"/>
    <w:rsid w:val="00327A82"/>
    <w:rsid w:val="003351A6"/>
    <w:rsid w:val="00340F94"/>
    <w:rsid w:val="00342944"/>
    <w:rsid w:val="0034398A"/>
    <w:rsid w:val="00346AC1"/>
    <w:rsid w:val="003524F9"/>
    <w:rsid w:val="003549E7"/>
    <w:rsid w:val="0036083B"/>
    <w:rsid w:val="003701F7"/>
    <w:rsid w:val="00371129"/>
    <w:rsid w:val="00377637"/>
    <w:rsid w:val="00386494"/>
    <w:rsid w:val="00387C78"/>
    <w:rsid w:val="00394E3D"/>
    <w:rsid w:val="003A082D"/>
    <w:rsid w:val="003A5340"/>
    <w:rsid w:val="003C756A"/>
    <w:rsid w:val="003D6606"/>
    <w:rsid w:val="003F3F61"/>
    <w:rsid w:val="003F6D5F"/>
    <w:rsid w:val="00414F06"/>
    <w:rsid w:val="00416B04"/>
    <w:rsid w:val="00424005"/>
    <w:rsid w:val="00432234"/>
    <w:rsid w:val="00435D05"/>
    <w:rsid w:val="00453293"/>
    <w:rsid w:val="004617AD"/>
    <w:rsid w:val="00465F0C"/>
    <w:rsid w:val="00474466"/>
    <w:rsid w:val="00480CC5"/>
    <w:rsid w:val="004816E3"/>
    <w:rsid w:val="00483A33"/>
    <w:rsid w:val="004B2ED4"/>
    <w:rsid w:val="004B4496"/>
    <w:rsid w:val="004C5BC3"/>
    <w:rsid w:val="00500C02"/>
    <w:rsid w:val="00535A88"/>
    <w:rsid w:val="00541B52"/>
    <w:rsid w:val="0054405A"/>
    <w:rsid w:val="00553A66"/>
    <w:rsid w:val="00570CFF"/>
    <w:rsid w:val="005730E4"/>
    <w:rsid w:val="00573FA8"/>
    <w:rsid w:val="0057655F"/>
    <w:rsid w:val="005804EE"/>
    <w:rsid w:val="00585C18"/>
    <w:rsid w:val="005925F2"/>
    <w:rsid w:val="00596BAD"/>
    <w:rsid w:val="00597FDA"/>
    <w:rsid w:val="005A20E6"/>
    <w:rsid w:val="005A3E28"/>
    <w:rsid w:val="005B0231"/>
    <w:rsid w:val="005B5A46"/>
    <w:rsid w:val="005B5D5B"/>
    <w:rsid w:val="005C7F52"/>
    <w:rsid w:val="005D66E8"/>
    <w:rsid w:val="005E38DE"/>
    <w:rsid w:val="005F141A"/>
    <w:rsid w:val="0061647B"/>
    <w:rsid w:val="00621A55"/>
    <w:rsid w:val="00625CD6"/>
    <w:rsid w:val="00626CD9"/>
    <w:rsid w:val="00642DC9"/>
    <w:rsid w:val="006433B0"/>
    <w:rsid w:val="00647DE8"/>
    <w:rsid w:val="006539BC"/>
    <w:rsid w:val="00662184"/>
    <w:rsid w:val="006659DF"/>
    <w:rsid w:val="006675B2"/>
    <w:rsid w:val="00670214"/>
    <w:rsid w:val="006709A6"/>
    <w:rsid w:val="006738E3"/>
    <w:rsid w:val="00674719"/>
    <w:rsid w:val="00694A5E"/>
    <w:rsid w:val="00695AC1"/>
    <w:rsid w:val="00696A53"/>
    <w:rsid w:val="006A6520"/>
    <w:rsid w:val="006B029B"/>
    <w:rsid w:val="006D215B"/>
    <w:rsid w:val="006D383B"/>
    <w:rsid w:val="006E54E5"/>
    <w:rsid w:val="006F2FB7"/>
    <w:rsid w:val="006F60A3"/>
    <w:rsid w:val="00702990"/>
    <w:rsid w:val="007061B8"/>
    <w:rsid w:val="00714961"/>
    <w:rsid w:val="00735091"/>
    <w:rsid w:val="007356E4"/>
    <w:rsid w:val="00736DC1"/>
    <w:rsid w:val="007379E5"/>
    <w:rsid w:val="007455FE"/>
    <w:rsid w:val="00746AB2"/>
    <w:rsid w:val="00774293"/>
    <w:rsid w:val="007743F7"/>
    <w:rsid w:val="00780AD1"/>
    <w:rsid w:val="00782BA7"/>
    <w:rsid w:val="00783F2B"/>
    <w:rsid w:val="00785896"/>
    <w:rsid w:val="00794CF1"/>
    <w:rsid w:val="007A1242"/>
    <w:rsid w:val="007A422F"/>
    <w:rsid w:val="007C0C7A"/>
    <w:rsid w:val="007C5BDD"/>
    <w:rsid w:val="007E431C"/>
    <w:rsid w:val="007F5931"/>
    <w:rsid w:val="00802833"/>
    <w:rsid w:val="0080350B"/>
    <w:rsid w:val="0082100E"/>
    <w:rsid w:val="0082528C"/>
    <w:rsid w:val="00831DF0"/>
    <w:rsid w:val="00832A04"/>
    <w:rsid w:val="0083536F"/>
    <w:rsid w:val="008354EB"/>
    <w:rsid w:val="008417B5"/>
    <w:rsid w:val="00843796"/>
    <w:rsid w:val="0084549B"/>
    <w:rsid w:val="008477B9"/>
    <w:rsid w:val="0085063B"/>
    <w:rsid w:val="008509D4"/>
    <w:rsid w:val="008517D9"/>
    <w:rsid w:val="0086021E"/>
    <w:rsid w:val="00862E1A"/>
    <w:rsid w:val="00865202"/>
    <w:rsid w:val="00865B25"/>
    <w:rsid w:val="00881654"/>
    <w:rsid w:val="0088251A"/>
    <w:rsid w:val="00886866"/>
    <w:rsid w:val="008A3489"/>
    <w:rsid w:val="008B44CE"/>
    <w:rsid w:val="008B772C"/>
    <w:rsid w:val="008D12EC"/>
    <w:rsid w:val="00907863"/>
    <w:rsid w:val="00910D3F"/>
    <w:rsid w:val="00912546"/>
    <w:rsid w:val="00917FCB"/>
    <w:rsid w:val="0092035F"/>
    <w:rsid w:val="00935D58"/>
    <w:rsid w:val="0093610C"/>
    <w:rsid w:val="0095158A"/>
    <w:rsid w:val="00953205"/>
    <w:rsid w:val="00954482"/>
    <w:rsid w:val="0096789E"/>
    <w:rsid w:val="00981A7A"/>
    <w:rsid w:val="009972BA"/>
    <w:rsid w:val="009A352F"/>
    <w:rsid w:val="009A6FDD"/>
    <w:rsid w:val="009B1C38"/>
    <w:rsid w:val="009B2EEA"/>
    <w:rsid w:val="009B4C52"/>
    <w:rsid w:val="009B6FB8"/>
    <w:rsid w:val="009B7B8A"/>
    <w:rsid w:val="009D0F5F"/>
    <w:rsid w:val="009E0868"/>
    <w:rsid w:val="009E6427"/>
    <w:rsid w:val="009F2C58"/>
    <w:rsid w:val="00A02069"/>
    <w:rsid w:val="00A16D77"/>
    <w:rsid w:val="00A17B42"/>
    <w:rsid w:val="00A27B7E"/>
    <w:rsid w:val="00A31D81"/>
    <w:rsid w:val="00A3407D"/>
    <w:rsid w:val="00A34F14"/>
    <w:rsid w:val="00A432A0"/>
    <w:rsid w:val="00A56D42"/>
    <w:rsid w:val="00A65D97"/>
    <w:rsid w:val="00A7527E"/>
    <w:rsid w:val="00A76DD1"/>
    <w:rsid w:val="00AB29A4"/>
    <w:rsid w:val="00AC76C7"/>
    <w:rsid w:val="00AD1CB0"/>
    <w:rsid w:val="00AD2D73"/>
    <w:rsid w:val="00AD4DBA"/>
    <w:rsid w:val="00AD65DD"/>
    <w:rsid w:val="00AE67C6"/>
    <w:rsid w:val="00AF410B"/>
    <w:rsid w:val="00AF42D1"/>
    <w:rsid w:val="00AF75EF"/>
    <w:rsid w:val="00B106A5"/>
    <w:rsid w:val="00B174A2"/>
    <w:rsid w:val="00B20AAE"/>
    <w:rsid w:val="00B225F9"/>
    <w:rsid w:val="00B234C2"/>
    <w:rsid w:val="00B2733C"/>
    <w:rsid w:val="00B41734"/>
    <w:rsid w:val="00B44D63"/>
    <w:rsid w:val="00B46CD1"/>
    <w:rsid w:val="00B475C4"/>
    <w:rsid w:val="00B53E09"/>
    <w:rsid w:val="00B6569F"/>
    <w:rsid w:val="00B66D9C"/>
    <w:rsid w:val="00B70C54"/>
    <w:rsid w:val="00B74805"/>
    <w:rsid w:val="00BA7727"/>
    <w:rsid w:val="00BB0E1A"/>
    <w:rsid w:val="00BB57E4"/>
    <w:rsid w:val="00BD19FA"/>
    <w:rsid w:val="00BD7935"/>
    <w:rsid w:val="00BD7F6D"/>
    <w:rsid w:val="00BE18D8"/>
    <w:rsid w:val="00BF2B82"/>
    <w:rsid w:val="00BF2F8E"/>
    <w:rsid w:val="00C04059"/>
    <w:rsid w:val="00C054F2"/>
    <w:rsid w:val="00C22012"/>
    <w:rsid w:val="00C24053"/>
    <w:rsid w:val="00C34450"/>
    <w:rsid w:val="00C41CB6"/>
    <w:rsid w:val="00C74277"/>
    <w:rsid w:val="00C753B8"/>
    <w:rsid w:val="00C81A2E"/>
    <w:rsid w:val="00C82D77"/>
    <w:rsid w:val="00C84BDB"/>
    <w:rsid w:val="00C9755A"/>
    <w:rsid w:val="00CA0E10"/>
    <w:rsid w:val="00CA0EA0"/>
    <w:rsid w:val="00CB617E"/>
    <w:rsid w:val="00CC3839"/>
    <w:rsid w:val="00CD0A35"/>
    <w:rsid w:val="00CD2744"/>
    <w:rsid w:val="00CE22E9"/>
    <w:rsid w:val="00CF51F3"/>
    <w:rsid w:val="00D03870"/>
    <w:rsid w:val="00D12BB2"/>
    <w:rsid w:val="00D13876"/>
    <w:rsid w:val="00D1400D"/>
    <w:rsid w:val="00D146D9"/>
    <w:rsid w:val="00D24411"/>
    <w:rsid w:val="00D42673"/>
    <w:rsid w:val="00D441BA"/>
    <w:rsid w:val="00D62D5E"/>
    <w:rsid w:val="00D7577F"/>
    <w:rsid w:val="00D86A69"/>
    <w:rsid w:val="00D92682"/>
    <w:rsid w:val="00DA4C49"/>
    <w:rsid w:val="00DA4E16"/>
    <w:rsid w:val="00DA4EC2"/>
    <w:rsid w:val="00DB450F"/>
    <w:rsid w:val="00DB65EF"/>
    <w:rsid w:val="00DB68D1"/>
    <w:rsid w:val="00DB7916"/>
    <w:rsid w:val="00DC10D9"/>
    <w:rsid w:val="00DC2172"/>
    <w:rsid w:val="00DC55C1"/>
    <w:rsid w:val="00DD6FCC"/>
    <w:rsid w:val="00DE0A92"/>
    <w:rsid w:val="00DE3977"/>
    <w:rsid w:val="00DE6614"/>
    <w:rsid w:val="00DF1FCA"/>
    <w:rsid w:val="00E10CB5"/>
    <w:rsid w:val="00E13DCB"/>
    <w:rsid w:val="00E20D12"/>
    <w:rsid w:val="00E23A9A"/>
    <w:rsid w:val="00E2729A"/>
    <w:rsid w:val="00E30CDA"/>
    <w:rsid w:val="00E410AF"/>
    <w:rsid w:val="00E609DD"/>
    <w:rsid w:val="00E61FBC"/>
    <w:rsid w:val="00E70E9F"/>
    <w:rsid w:val="00E84E5B"/>
    <w:rsid w:val="00E87324"/>
    <w:rsid w:val="00E8796B"/>
    <w:rsid w:val="00E90E63"/>
    <w:rsid w:val="00E9145D"/>
    <w:rsid w:val="00E9373F"/>
    <w:rsid w:val="00E93A49"/>
    <w:rsid w:val="00EA647A"/>
    <w:rsid w:val="00EB3CBC"/>
    <w:rsid w:val="00EB4B99"/>
    <w:rsid w:val="00EC5F3D"/>
    <w:rsid w:val="00ED198C"/>
    <w:rsid w:val="00EE1669"/>
    <w:rsid w:val="00EE311B"/>
    <w:rsid w:val="00EE3D37"/>
    <w:rsid w:val="00EF64FC"/>
    <w:rsid w:val="00EF77F7"/>
    <w:rsid w:val="00F02B27"/>
    <w:rsid w:val="00F236FE"/>
    <w:rsid w:val="00F25C8F"/>
    <w:rsid w:val="00F33403"/>
    <w:rsid w:val="00F363A7"/>
    <w:rsid w:val="00F4235E"/>
    <w:rsid w:val="00F47311"/>
    <w:rsid w:val="00F50A5D"/>
    <w:rsid w:val="00F54ADE"/>
    <w:rsid w:val="00F612B5"/>
    <w:rsid w:val="00F653DD"/>
    <w:rsid w:val="00F656B9"/>
    <w:rsid w:val="00F67B23"/>
    <w:rsid w:val="00F710EE"/>
    <w:rsid w:val="00F7695F"/>
    <w:rsid w:val="00F77735"/>
    <w:rsid w:val="00F80EBD"/>
    <w:rsid w:val="00F81A05"/>
    <w:rsid w:val="00F9038B"/>
    <w:rsid w:val="00F91DE8"/>
    <w:rsid w:val="00F95E70"/>
    <w:rsid w:val="00FA4815"/>
    <w:rsid w:val="00FA736E"/>
    <w:rsid w:val="00FB3F83"/>
    <w:rsid w:val="00FC0066"/>
    <w:rsid w:val="00FC3021"/>
    <w:rsid w:val="00FE3851"/>
    <w:rsid w:val="00FF07C8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A170C"/>
  <w15:docId w15:val="{4353E809-8587-48B0-AB7A-72A30484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link w:val="af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b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c">
    <w:name w:val="Balloon Text"/>
    <w:basedOn w:val="a"/>
    <w:link w:val="afd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Основной текст_"/>
    <w:link w:val="11"/>
    <w:locked/>
    <w:rsid w:val="007C5B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semiHidden/>
    <w:unhideWhenUsed/>
    <w:rsid w:val="0002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504C-C7F9-4E24-95F7-694BAE40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4</cp:revision>
  <cp:lastPrinted>2016-02-10T11:38:00Z</cp:lastPrinted>
  <dcterms:created xsi:type="dcterms:W3CDTF">2019-06-02T16:42:00Z</dcterms:created>
  <dcterms:modified xsi:type="dcterms:W3CDTF">2021-03-22T14:38:00Z</dcterms:modified>
</cp:coreProperties>
</file>