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0639609"/>
      <w:bookmarkStart w:id="1" w:name="bookmark99"/>
      <w:r w:rsidRPr="00621B04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Кафедра духовых и ударных инструментов</w:t>
      </w:r>
    </w:p>
    <w:p w:rsidR="009C7716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(секция «Музыкальное искусство эстрады»)</w:t>
      </w:r>
    </w:p>
    <w:bookmarkEnd w:id="0"/>
    <w:p w:rsidR="009C7716" w:rsidRDefault="009C7716" w:rsidP="009C771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44CC1" w:rsidRDefault="00944CC1" w:rsidP="009C771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44CC1" w:rsidRDefault="00944CC1" w:rsidP="009C771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44CC1" w:rsidRDefault="00944CC1" w:rsidP="009C771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44CC1" w:rsidRDefault="00944CC1" w:rsidP="009C771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44CC1" w:rsidRDefault="00944CC1" w:rsidP="009C771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44CC1" w:rsidRDefault="00944CC1" w:rsidP="009C7716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2" w:name="_GoBack"/>
      <w:bookmarkEnd w:id="2"/>
    </w:p>
    <w:p w:rsidR="009C7716" w:rsidRPr="00621B04" w:rsidRDefault="009C7716" w:rsidP="009C7716">
      <w:pPr>
        <w:pStyle w:val="af9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621B04">
        <w:rPr>
          <w:rFonts w:eastAsia="MS Mincho"/>
          <w:sz w:val="28"/>
          <w:szCs w:val="28"/>
        </w:rPr>
        <w:t>Рабочая программа учебной дисциплины</w:t>
      </w:r>
    </w:p>
    <w:p w:rsidR="009C7716" w:rsidRPr="00621B04" w:rsidRDefault="009C7716" w:rsidP="009C77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9C7716" w:rsidRPr="00621B04" w:rsidRDefault="009C7716" w:rsidP="009C77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Сольная</w:t>
      </w:r>
      <w:r w:rsidRPr="00621B04">
        <w:rPr>
          <w:rFonts w:ascii="Times New Roman" w:hAnsi="Times New Roman" w:cs="Times New Roman"/>
          <w:sz w:val="28"/>
          <w:szCs w:val="28"/>
        </w:rPr>
        <w:t xml:space="preserve"> практика по получению </w:t>
      </w:r>
    </w:p>
    <w:p w:rsidR="009C7716" w:rsidRPr="00621B04" w:rsidRDefault="009C7716" w:rsidP="009C77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первичных профессиональных умений и навыков»</w:t>
      </w:r>
    </w:p>
    <w:bookmarkEnd w:id="1"/>
    <w:p w:rsidR="009C7716" w:rsidRPr="00621B04" w:rsidRDefault="009C7716" w:rsidP="009C7716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621B04">
        <w:rPr>
          <w:sz w:val="28"/>
          <w:szCs w:val="28"/>
        </w:rPr>
        <w:t>Направление подготовки:</w:t>
      </w:r>
    </w:p>
    <w:p w:rsidR="009C7716" w:rsidRPr="00621B04" w:rsidRDefault="009C7716" w:rsidP="009C7716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621B04">
        <w:rPr>
          <w:b/>
          <w:sz w:val="28"/>
          <w:szCs w:val="28"/>
        </w:rPr>
        <w:t>53.03.01 «Музыкальное искусство эстрады»</w:t>
      </w: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 xml:space="preserve"> (уровень бакалавриата)</w:t>
      </w: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Эстрадно-джазовое пение</w:t>
      </w:r>
      <w:r w:rsidRPr="00621B04">
        <w:rPr>
          <w:rFonts w:ascii="Times New Roman" w:hAnsi="Times New Roman" w:cs="Times New Roman"/>
          <w:sz w:val="28"/>
          <w:szCs w:val="28"/>
        </w:rPr>
        <w:t>»</w:t>
      </w:r>
    </w:p>
    <w:p w:rsidR="009C7716" w:rsidRPr="00621B04" w:rsidRDefault="009C7716" w:rsidP="009C7716">
      <w:pPr>
        <w:pStyle w:val="NoSpacing1"/>
        <w:spacing w:line="360" w:lineRule="auto"/>
        <w:jc w:val="center"/>
        <w:rPr>
          <w:sz w:val="28"/>
          <w:szCs w:val="28"/>
        </w:rPr>
      </w:pP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16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CC1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Астрахань</w:t>
      </w:r>
      <w:r w:rsidR="00944CC1">
        <w:rPr>
          <w:rFonts w:ascii="Times New Roman" w:hAnsi="Times New Roman" w:cs="Times New Roman"/>
          <w:sz w:val="28"/>
          <w:szCs w:val="28"/>
        </w:rPr>
        <w:br w:type="page"/>
      </w:r>
    </w:p>
    <w:p w:rsidR="009C7716" w:rsidRPr="00621B04" w:rsidRDefault="009C7716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8515"/>
      </w:tblGrid>
      <w:tr w:rsidR="009C7716" w:rsidRPr="00621B04" w:rsidTr="00383934">
        <w:trPr>
          <w:cantSplit/>
        </w:trPr>
        <w:tc>
          <w:tcPr>
            <w:tcW w:w="9288" w:type="dxa"/>
            <w:gridSpan w:val="2"/>
          </w:tcPr>
          <w:p w:rsidR="009C7716" w:rsidRPr="00621B04" w:rsidRDefault="009C7716" w:rsidP="00383934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color w:val="000000"/>
                <w:sz w:val="28"/>
                <w:szCs w:val="28"/>
              </w:rPr>
              <w:t>Содержание</w:t>
            </w:r>
            <w:bookmarkStart w:id="3" w:name="_Hlk530597980"/>
          </w:p>
        </w:tc>
      </w:tr>
      <w:tr w:rsidR="009C7716" w:rsidRPr="00621B04" w:rsidTr="00383934">
        <w:tc>
          <w:tcPr>
            <w:tcW w:w="773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1.</w:t>
            </w:r>
          </w:p>
        </w:tc>
        <w:tc>
          <w:tcPr>
            <w:tcW w:w="8515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Цель и задачи курса</w:t>
            </w:r>
          </w:p>
        </w:tc>
      </w:tr>
      <w:tr w:rsidR="009C7716" w:rsidRPr="00621B04" w:rsidTr="00383934">
        <w:tc>
          <w:tcPr>
            <w:tcW w:w="773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2.</w:t>
            </w:r>
          </w:p>
        </w:tc>
        <w:tc>
          <w:tcPr>
            <w:tcW w:w="8515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C7716" w:rsidRPr="00621B04" w:rsidTr="00383934">
        <w:tc>
          <w:tcPr>
            <w:tcW w:w="773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3.</w:t>
            </w:r>
          </w:p>
        </w:tc>
        <w:tc>
          <w:tcPr>
            <w:tcW w:w="8515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rPr>
                <w:sz w:val="28"/>
                <w:szCs w:val="28"/>
              </w:rPr>
            </w:pPr>
            <w:r w:rsidRPr="00621B04">
              <w:rPr>
                <w:rStyle w:val="311"/>
                <w:rFonts w:eastAsiaTheme="majorEastAsia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C7716" w:rsidRPr="00621B04" w:rsidTr="00383934">
        <w:tc>
          <w:tcPr>
            <w:tcW w:w="773" w:type="dxa"/>
          </w:tcPr>
          <w:p w:rsidR="009C7716" w:rsidRPr="00621B04" w:rsidRDefault="009C7716" w:rsidP="00383934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4.</w:t>
            </w:r>
          </w:p>
        </w:tc>
        <w:tc>
          <w:tcPr>
            <w:tcW w:w="8515" w:type="dxa"/>
          </w:tcPr>
          <w:p w:rsidR="009C7716" w:rsidRPr="00621B04" w:rsidRDefault="009C7716" w:rsidP="00383934">
            <w:pPr>
              <w:pStyle w:val="af9"/>
              <w:spacing w:after="0" w:line="360" w:lineRule="auto"/>
              <w:rPr>
                <w:rStyle w:val="311"/>
                <w:rFonts w:eastAsiaTheme="majorEastAsia"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9C7716" w:rsidRPr="00621B04" w:rsidTr="00383934">
        <w:tc>
          <w:tcPr>
            <w:tcW w:w="773" w:type="dxa"/>
          </w:tcPr>
          <w:p w:rsidR="009C7716" w:rsidRPr="00621B04" w:rsidRDefault="009C7716" w:rsidP="00383934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5.</w:t>
            </w:r>
          </w:p>
        </w:tc>
        <w:tc>
          <w:tcPr>
            <w:tcW w:w="8515" w:type="dxa"/>
          </w:tcPr>
          <w:p w:rsidR="009C7716" w:rsidRPr="00621B04" w:rsidRDefault="009C7716" w:rsidP="0038393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9C7716" w:rsidRPr="00621B04" w:rsidTr="00383934">
        <w:tc>
          <w:tcPr>
            <w:tcW w:w="773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6.</w:t>
            </w:r>
          </w:p>
        </w:tc>
        <w:tc>
          <w:tcPr>
            <w:tcW w:w="8515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C7716" w:rsidRPr="00621B04" w:rsidTr="00383934">
        <w:trPr>
          <w:cantSplit/>
        </w:trPr>
        <w:tc>
          <w:tcPr>
            <w:tcW w:w="773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7.</w:t>
            </w:r>
          </w:p>
        </w:tc>
        <w:tc>
          <w:tcPr>
            <w:tcW w:w="8515" w:type="dxa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rPr>
                <w:sz w:val="28"/>
                <w:szCs w:val="28"/>
              </w:rPr>
            </w:pPr>
            <w:r w:rsidRPr="00621B04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9C7716" w:rsidRPr="00621B04" w:rsidTr="00383934">
        <w:trPr>
          <w:cantSplit/>
        </w:trPr>
        <w:tc>
          <w:tcPr>
            <w:tcW w:w="9288" w:type="dxa"/>
            <w:gridSpan w:val="2"/>
            <w:hideMark/>
          </w:tcPr>
          <w:p w:rsidR="009C7716" w:rsidRPr="00621B04" w:rsidRDefault="009C7716" w:rsidP="00383934">
            <w:pPr>
              <w:pStyle w:val="af9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3"/>
    </w:tbl>
    <w:p w:rsidR="009C7716" w:rsidRPr="00621B04" w:rsidRDefault="009C7716" w:rsidP="009C771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16" w:rsidRPr="00621B04" w:rsidRDefault="009C7716" w:rsidP="009C77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7716" w:rsidRPr="00621B04" w:rsidRDefault="009C7716" w:rsidP="009C77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 и студентам</w:t>
      </w: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:rsidR="007D21C1" w:rsidRPr="009C7716" w:rsidRDefault="00783F2B" w:rsidP="009C7716">
      <w:pPr>
        <w:pStyle w:val="af9"/>
        <w:spacing w:after="0" w:line="360" w:lineRule="auto"/>
        <w:ind w:firstLine="708"/>
        <w:jc w:val="both"/>
        <w:rPr>
          <w:sz w:val="28"/>
          <w:szCs w:val="28"/>
        </w:rPr>
      </w:pPr>
      <w:r w:rsidRPr="009C7716">
        <w:rPr>
          <w:b/>
          <w:i/>
          <w:sz w:val="28"/>
          <w:szCs w:val="28"/>
          <w:u w:val="single"/>
        </w:rPr>
        <w:t>Цель курса</w:t>
      </w:r>
      <w:r w:rsidRPr="009C7716">
        <w:rPr>
          <w:sz w:val="28"/>
          <w:szCs w:val="28"/>
        </w:rPr>
        <w:t xml:space="preserve"> –</w:t>
      </w:r>
      <w:r w:rsidR="007D21C1" w:rsidRPr="009C7716">
        <w:rPr>
          <w:sz w:val="28"/>
          <w:szCs w:val="28"/>
        </w:rPr>
        <w:t xml:space="preserve"> приобретение студентами комплекса практических навыков  исполнительской</w:t>
      </w:r>
      <w:r w:rsidR="009C7716">
        <w:rPr>
          <w:sz w:val="28"/>
          <w:szCs w:val="28"/>
        </w:rPr>
        <w:t xml:space="preserve"> </w:t>
      </w:r>
      <w:r w:rsidR="007D21C1" w:rsidRPr="009C7716">
        <w:rPr>
          <w:sz w:val="28"/>
          <w:szCs w:val="28"/>
        </w:rPr>
        <w:t xml:space="preserve">деятельности перед слушательской аудиторией разного уровня и на разных концертных площадках.  </w:t>
      </w:r>
    </w:p>
    <w:p w:rsidR="00783F2B" w:rsidRPr="009C7716" w:rsidRDefault="00783F2B" w:rsidP="009C7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9C7716">
        <w:rPr>
          <w:rFonts w:ascii="Times New Roman" w:hAnsi="Times New Roman" w:cs="Times New Roman"/>
          <w:sz w:val="28"/>
          <w:szCs w:val="28"/>
        </w:rPr>
        <w:tab/>
      </w:r>
      <w:r w:rsidRPr="009C7716">
        <w:rPr>
          <w:rFonts w:ascii="Times New Roman" w:hAnsi="Times New Roman" w:cs="Times New Roman"/>
          <w:sz w:val="28"/>
          <w:szCs w:val="28"/>
        </w:rPr>
        <w:tab/>
      </w:r>
      <w:r w:rsidRPr="009C7716">
        <w:rPr>
          <w:rFonts w:ascii="Times New Roman" w:hAnsi="Times New Roman" w:cs="Times New Roman"/>
          <w:sz w:val="28"/>
          <w:szCs w:val="28"/>
        </w:rPr>
        <w:tab/>
      </w:r>
      <w:r w:rsidRPr="009C7716">
        <w:rPr>
          <w:rFonts w:ascii="Times New Roman" w:hAnsi="Times New Roman" w:cs="Times New Roman"/>
          <w:sz w:val="28"/>
          <w:szCs w:val="28"/>
        </w:rPr>
        <w:tab/>
      </w:r>
    </w:p>
    <w:p w:rsidR="003217FE" w:rsidRPr="009C7716" w:rsidRDefault="003217FE" w:rsidP="009C77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C7716">
        <w:rPr>
          <w:rFonts w:ascii="Times New Roman" w:hAnsi="Times New Roman" w:cs="Times New Roman"/>
          <w:spacing w:val="5"/>
          <w:sz w:val="28"/>
          <w:szCs w:val="28"/>
        </w:rPr>
        <w:t>овладение разнообразным</w:t>
      </w:r>
      <w:r w:rsidRPr="009C7716">
        <w:rPr>
          <w:rFonts w:ascii="Times New Roman" w:hAnsi="Times New Roman" w:cs="Times New Roman"/>
          <w:bCs/>
          <w:sz w:val="28"/>
          <w:szCs w:val="28"/>
        </w:rPr>
        <w:t xml:space="preserve"> концертным репертуаром, </w:t>
      </w:r>
    </w:p>
    <w:p w:rsidR="003217FE" w:rsidRPr="009C7716" w:rsidRDefault="003217FE" w:rsidP="009C77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bCs/>
          <w:sz w:val="28"/>
          <w:szCs w:val="28"/>
        </w:rPr>
        <w:t>- р</w:t>
      </w:r>
      <w:r w:rsidRPr="009C7716">
        <w:rPr>
          <w:rFonts w:ascii="Times New Roman" w:hAnsi="Times New Roman" w:cs="Times New Roman"/>
          <w:sz w:val="28"/>
          <w:szCs w:val="28"/>
        </w:rPr>
        <w:t xml:space="preserve">асширение исполнительского кругозора студентов, </w:t>
      </w:r>
    </w:p>
    <w:p w:rsidR="003217FE" w:rsidRPr="009C7716" w:rsidRDefault="003217FE" w:rsidP="009C77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>- формирование</w:t>
      </w:r>
      <w:r w:rsidRPr="009C7716">
        <w:rPr>
          <w:rFonts w:ascii="Times New Roman" w:hAnsi="Times New Roman" w:cs="Times New Roman"/>
          <w:spacing w:val="5"/>
          <w:sz w:val="28"/>
          <w:szCs w:val="28"/>
        </w:rPr>
        <w:t xml:space="preserve"> самостоятельности в интерпретации выбранных для </w:t>
      </w:r>
      <w:r w:rsidRPr="009C7716">
        <w:rPr>
          <w:rFonts w:ascii="Times New Roman" w:hAnsi="Times New Roman" w:cs="Times New Roman"/>
          <w:sz w:val="28"/>
          <w:szCs w:val="28"/>
        </w:rPr>
        <w:t xml:space="preserve">исполнения произведений, </w:t>
      </w:r>
    </w:p>
    <w:p w:rsidR="003217FE" w:rsidRPr="009C7716" w:rsidRDefault="003217FE" w:rsidP="009C77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9C7716">
        <w:rPr>
          <w:rFonts w:ascii="Times New Roman" w:hAnsi="Times New Roman" w:cs="Times New Roman"/>
          <w:spacing w:val="5"/>
          <w:sz w:val="28"/>
          <w:szCs w:val="28"/>
        </w:rPr>
        <w:t xml:space="preserve">навыков психологической подготовки к концертному выступлению, </w:t>
      </w:r>
    </w:p>
    <w:p w:rsidR="003217FE" w:rsidRPr="009C7716" w:rsidRDefault="003217FE" w:rsidP="009C77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Pr="009C7716">
        <w:rPr>
          <w:rFonts w:ascii="Times New Roman" w:hAnsi="Times New Roman" w:cs="Times New Roman"/>
          <w:sz w:val="28"/>
          <w:szCs w:val="28"/>
        </w:rPr>
        <w:t>воспитание артистичности и сценической выдержки.</w:t>
      </w:r>
    </w:p>
    <w:p w:rsidR="00BA7727" w:rsidRPr="009C7716" w:rsidRDefault="00BA7727" w:rsidP="009C77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ab/>
      </w:r>
    </w:p>
    <w:p w:rsidR="001370A7" w:rsidRPr="009C7716" w:rsidRDefault="001370A7" w:rsidP="009C77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9C771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9C7716" w:rsidRDefault="00BA7727" w:rsidP="009C7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9C771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9C7716">
        <w:rPr>
          <w:rFonts w:ascii="Times New Roman" w:hAnsi="Times New Roman" w:cs="Times New Roman"/>
          <w:sz w:val="28"/>
          <w:szCs w:val="28"/>
        </w:rPr>
        <w:t>:</w:t>
      </w:r>
    </w:p>
    <w:p w:rsidR="00860712" w:rsidRPr="009C7716" w:rsidRDefault="00860712" w:rsidP="009C7716">
      <w:pPr>
        <w:pStyle w:val="Style36"/>
        <w:widowControl/>
        <w:spacing w:line="360" w:lineRule="auto"/>
        <w:jc w:val="both"/>
        <w:rPr>
          <w:sz w:val="28"/>
          <w:szCs w:val="28"/>
        </w:rPr>
      </w:pPr>
      <w:r w:rsidRPr="009C7716">
        <w:rPr>
          <w:sz w:val="28"/>
          <w:szCs w:val="28"/>
        </w:rPr>
        <w:t xml:space="preserve">- методы подготовки и осуществления концертного выступления; </w:t>
      </w:r>
    </w:p>
    <w:p w:rsidR="00860712" w:rsidRPr="009C7716" w:rsidRDefault="00860712" w:rsidP="009C7716">
      <w:pPr>
        <w:pStyle w:val="Style36"/>
        <w:widowControl/>
        <w:spacing w:line="360" w:lineRule="auto"/>
        <w:jc w:val="both"/>
        <w:rPr>
          <w:sz w:val="28"/>
          <w:szCs w:val="28"/>
        </w:rPr>
      </w:pPr>
      <w:r w:rsidRPr="009C7716">
        <w:rPr>
          <w:sz w:val="28"/>
          <w:szCs w:val="28"/>
        </w:rPr>
        <w:t xml:space="preserve">- специфику исполнительской работы в различных аудиториях; </w:t>
      </w:r>
    </w:p>
    <w:p w:rsidR="00860712" w:rsidRPr="009C7716" w:rsidRDefault="00860712" w:rsidP="009C7716">
      <w:pPr>
        <w:pStyle w:val="Style36"/>
        <w:widowControl/>
        <w:spacing w:line="360" w:lineRule="auto"/>
        <w:jc w:val="both"/>
        <w:rPr>
          <w:sz w:val="28"/>
          <w:szCs w:val="28"/>
        </w:rPr>
      </w:pPr>
      <w:r w:rsidRPr="009C7716">
        <w:rPr>
          <w:sz w:val="28"/>
          <w:szCs w:val="28"/>
        </w:rPr>
        <w:t>- способы взаимодействия исполнителя со слушателями;</w:t>
      </w:r>
    </w:p>
    <w:p w:rsidR="00860712" w:rsidRPr="009C7716" w:rsidRDefault="00860712" w:rsidP="009C7716">
      <w:pPr>
        <w:pStyle w:val="Style36"/>
        <w:widowControl/>
        <w:spacing w:line="360" w:lineRule="auto"/>
        <w:jc w:val="both"/>
        <w:rPr>
          <w:sz w:val="28"/>
          <w:szCs w:val="28"/>
        </w:rPr>
      </w:pPr>
      <w:r w:rsidRPr="009C7716">
        <w:rPr>
          <w:sz w:val="28"/>
          <w:szCs w:val="28"/>
        </w:rPr>
        <w:t>- закономерности психического состояния исполнителя и особенности его проявления в исполнительском процессе.</w:t>
      </w:r>
    </w:p>
    <w:p w:rsidR="00BA7727" w:rsidRPr="009C7716" w:rsidRDefault="00BA7727" w:rsidP="009C7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>Студент должен</w:t>
      </w:r>
      <w:r w:rsidRPr="009C7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716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9C7716">
        <w:rPr>
          <w:rFonts w:ascii="Times New Roman" w:hAnsi="Times New Roman" w:cs="Times New Roman"/>
          <w:sz w:val="28"/>
          <w:szCs w:val="28"/>
        </w:rPr>
        <w:t>:</w:t>
      </w:r>
    </w:p>
    <w:p w:rsidR="00860712" w:rsidRPr="009C7716" w:rsidRDefault="00860712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создавать собственную интерпретацию сочинения, </w:t>
      </w:r>
    </w:p>
    <w:p w:rsidR="00860712" w:rsidRPr="009C7716" w:rsidRDefault="00860712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самостоятельно готовить к концертному исполнению произведения разных жанров, </w:t>
      </w:r>
    </w:p>
    <w:p w:rsidR="00860712" w:rsidRPr="009C7716" w:rsidRDefault="00860712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планировать концертный процесс, </w:t>
      </w:r>
    </w:p>
    <w:p w:rsidR="00860712" w:rsidRPr="009C7716" w:rsidRDefault="00860712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составлять концертные программы, </w:t>
      </w:r>
    </w:p>
    <w:p w:rsidR="00860712" w:rsidRPr="009C7716" w:rsidRDefault="00860712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пользоваться методами психологической и педагогической диагностики для решения исполнительских задач, </w:t>
      </w:r>
    </w:p>
    <w:p w:rsidR="00860712" w:rsidRPr="009C7716" w:rsidRDefault="00860712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>- анализировать собственное исполнение.</w:t>
      </w:r>
    </w:p>
    <w:p w:rsidR="001B1287" w:rsidRPr="009C7716" w:rsidRDefault="00ED198C" w:rsidP="009C77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9C7716">
        <w:rPr>
          <w:rFonts w:ascii="Times New Roman" w:hAnsi="Times New Roman" w:cs="Times New Roman"/>
          <w:b/>
          <w:sz w:val="28"/>
          <w:szCs w:val="28"/>
        </w:rPr>
        <w:t xml:space="preserve"> владеть</w:t>
      </w:r>
      <w:r w:rsidR="001B1287" w:rsidRPr="009C7716">
        <w:rPr>
          <w:rFonts w:ascii="Times New Roman" w:hAnsi="Times New Roman" w:cs="Times New Roman"/>
          <w:b/>
          <w:sz w:val="28"/>
          <w:szCs w:val="28"/>
        </w:rPr>
        <w:t>:</w:t>
      </w:r>
      <w:r w:rsidRPr="009C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D35" w:rsidRPr="009C7716" w:rsidRDefault="00787D35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навыками общения с различными аудиториями слушателей, </w:t>
      </w:r>
    </w:p>
    <w:p w:rsidR="00787D35" w:rsidRPr="009C7716" w:rsidRDefault="00787D35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методикой подготовки к концерту, </w:t>
      </w:r>
    </w:p>
    <w:p w:rsidR="00787D35" w:rsidRPr="009C7716" w:rsidRDefault="00787D35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методологией анализа проблемных ситуаций в сфере музыкально-исполнительской деятельности и способами их разрешения,  </w:t>
      </w:r>
    </w:p>
    <w:p w:rsidR="00787D35" w:rsidRPr="009C7716" w:rsidRDefault="00787D35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приемами психической саморегуляции в процессе исполнительской деятельности,  </w:t>
      </w:r>
    </w:p>
    <w:p w:rsidR="00787D35" w:rsidRPr="009C7716" w:rsidRDefault="00787D35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 методами пропаганды музыкального искусства и культуры, </w:t>
      </w:r>
    </w:p>
    <w:p w:rsidR="00787D35" w:rsidRPr="009C7716" w:rsidRDefault="00787D35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-необходимым комплексом исторических, теоретических, общепедагогических знаний и представлений в сфере музыкально-исполнительской деятельности, </w:t>
      </w:r>
    </w:p>
    <w:p w:rsidR="00787D35" w:rsidRPr="009C7716" w:rsidRDefault="00787D35" w:rsidP="009C7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>- методами критического анализа музыкальных произведений и событий.</w:t>
      </w:r>
    </w:p>
    <w:p w:rsidR="001370A7" w:rsidRPr="009C7716" w:rsidRDefault="00BA7727" w:rsidP="009C77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ab/>
      </w:r>
      <w:bookmarkStart w:id="4" w:name="bookmark24"/>
      <w:r w:rsidR="0093610C" w:rsidRPr="009C7716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="0093610C" w:rsidRPr="009C7716">
        <w:rPr>
          <w:rFonts w:ascii="Times New Roman" w:hAnsi="Times New Roman" w:cs="Times New Roman"/>
          <w:sz w:val="28"/>
          <w:szCs w:val="28"/>
        </w:rPr>
        <w:t xml:space="preserve"> </w:t>
      </w:r>
      <w:r w:rsidR="00D13876" w:rsidRPr="009C7716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93610C" w:rsidRPr="009C7716">
        <w:rPr>
          <w:rFonts w:ascii="Times New Roman" w:hAnsi="Times New Roman" w:cs="Times New Roman"/>
          <w:sz w:val="28"/>
          <w:szCs w:val="28"/>
        </w:rPr>
        <w:t xml:space="preserve"> компетенциями (</w:t>
      </w:r>
      <w:r w:rsidR="00D13876" w:rsidRPr="009C7716">
        <w:rPr>
          <w:rFonts w:ascii="Times New Roman" w:hAnsi="Times New Roman" w:cs="Times New Roman"/>
          <w:sz w:val="28"/>
          <w:szCs w:val="28"/>
        </w:rPr>
        <w:t>П</w:t>
      </w:r>
      <w:r w:rsidR="0093610C" w:rsidRPr="009C7716">
        <w:rPr>
          <w:rFonts w:ascii="Times New Roman" w:hAnsi="Times New Roman" w:cs="Times New Roman"/>
          <w:sz w:val="28"/>
          <w:szCs w:val="28"/>
        </w:rPr>
        <w:t>К).</w:t>
      </w:r>
      <w:r w:rsidR="0093610C" w:rsidRPr="009C7716">
        <w:rPr>
          <w:rStyle w:val="32"/>
          <w:rFonts w:eastAsia="Calibri"/>
          <w:sz w:val="28"/>
          <w:szCs w:val="28"/>
        </w:rPr>
        <w:t xml:space="preserve"> </w:t>
      </w:r>
      <w:r w:rsidR="001370A7" w:rsidRPr="009C7716">
        <w:rPr>
          <w:rStyle w:val="32"/>
          <w:rFonts w:eastAsia="Calibri"/>
          <w:b w:val="0"/>
          <w:sz w:val="28"/>
          <w:szCs w:val="28"/>
        </w:rPr>
        <w:t>На</w:t>
      </w:r>
      <w:r w:rsidR="001370A7" w:rsidRPr="009C7716">
        <w:rPr>
          <w:rStyle w:val="32"/>
          <w:rFonts w:eastAsia="Calibri"/>
          <w:sz w:val="28"/>
          <w:szCs w:val="28"/>
        </w:rPr>
        <w:t xml:space="preserve"> </w:t>
      </w:r>
      <w:r w:rsidR="001370A7" w:rsidRPr="009C7716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</w:t>
      </w:r>
      <w:r w:rsidR="005E38DE" w:rsidRPr="009C7716">
        <w:rPr>
          <w:rFonts w:ascii="Times New Roman" w:hAnsi="Times New Roman" w:cs="Times New Roman"/>
          <w:sz w:val="28"/>
          <w:szCs w:val="28"/>
        </w:rPr>
        <w:t xml:space="preserve"> способность и готовность</w:t>
      </w:r>
      <w:r w:rsidR="001370A7" w:rsidRPr="009C7716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7F7939" w:rsidRPr="009C7716" w:rsidRDefault="007F7939" w:rsidP="009C7716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9C7716">
        <w:rPr>
          <w:sz w:val="28"/>
          <w:szCs w:val="28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(ПК-6);</w:t>
      </w:r>
    </w:p>
    <w:p w:rsidR="007F7939" w:rsidRPr="009C7716" w:rsidRDefault="007F7939" w:rsidP="009C7716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9C7716">
        <w:rPr>
          <w:sz w:val="28"/>
          <w:szCs w:val="28"/>
        </w:rPr>
        <w:t>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(ПК-9);</w:t>
      </w:r>
    </w:p>
    <w:p w:rsidR="007F7939" w:rsidRPr="009C7716" w:rsidRDefault="007F7939" w:rsidP="009C7716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9C7716">
        <w:rPr>
          <w:sz w:val="28"/>
          <w:szCs w:val="28"/>
        </w:rPr>
        <w:t>- готовностью к овладению и постоянному расширению репертуара, соответствующего исполнительскому профилю (ПК-11);</w:t>
      </w:r>
    </w:p>
    <w:p w:rsidR="007F7939" w:rsidRPr="009C7716" w:rsidRDefault="007F7939" w:rsidP="009C7716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9C7716">
        <w:rPr>
          <w:sz w:val="28"/>
          <w:szCs w:val="28"/>
        </w:rPr>
        <w:t>- 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 (ПК-12);</w:t>
      </w:r>
    </w:p>
    <w:p w:rsidR="007F7939" w:rsidRPr="009C7716" w:rsidRDefault="007F7939" w:rsidP="009C7716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9C7716">
        <w:rPr>
          <w:sz w:val="28"/>
          <w:szCs w:val="28"/>
        </w:rPr>
        <w:lastRenderedPageBreak/>
        <w:t>- способностью осуществлять исполнительскую деятельность и планировать свою индивидуальную деятельность в учреждениях культуры (ПК-13);</w:t>
      </w:r>
    </w:p>
    <w:p w:rsidR="007F7939" w:rsidRPr="009C7716" w:rsidRDefault="007F7939" w:rsidP="009C7716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9C7716">
        <w:rPr>
          <w:sz w:val="28"/>
          <w:szCs w:val="28"/>
        </w:rPr>
        <w:t>- способностью применять теоретические знания в музыкально-исполнительской деятельности (ПК-15);</w:t>
      </w:r>
    </w:p>
    <w:p w:rsidR="007F7939" w:rsidRPr="009C7716" w:rsidRDefault="00F462DB" w:rsidP="009C7716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9C7716">
        <w:rPr>
          <w:bCs/>
          <w:sz w:val="28"/>
          <w:szCs w:val="28"/>
        </w:rPr>
        <w:t>-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культуры, современных форм музыкального искусства эстрады (ПК-29).</w:t>
      </w:r>
    </w:p>
    <w:p w:rsidR="007F7939" w:rsidRPr="009C7716" w:rsidRDefault="007F7939" w:rsidP="009C7716">
      <w:pPr>
        <w:pStyle w:val="1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:rsidR="001370A7" w:rsidRPr="009C7716" w:rsidRDefault="001370A7" w:rsidP="009C7716">
      <w:pPr>
        <w:pStyle w:val="11"/>
        <w:shd w:val="clear" w:color="auto" w:fill="auto"/>
        <w:spacing w:before="0" w:line="360" w:lineRule="auto"/>
        <w:ind w:firstLine="0"/>
        <w:rPr>
          <w:caps/>
          <w:sz w:val="28"/>
          <w:szCs w:val="28"/>
        </w:rPr>
      </w:pPr>
      <w:r w:rsidRPr="009C7716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9B6FB8" w:rsidRPr="009C7716" w:rsidRDefault="009B6FB8" w:rsidP="009C77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FB3F83" w:rsidRPr="009C7716">
        <w:rPr>
          <w:rFonts w:ascii="Times New Roman" w:hAnsi="Times New Roman" w:cs="Times New Roman"/>
          <w:sz w:val="28"/>
          <w:szCs w:val="28"/>
        </w:rPr>
        <w:t>144</w:t>
      </w:r>
      <w:r w:rsidRPr="009C7716">
        <w:rPr>
          <w:rFonts w:ascii="Times New Roman" w:hAnsi="Times New Roman" w:cs="Times New Roman"/>
          <w:sz w:val="28"/>
          <w:szCs w:val="28"/>
        </w:rPr>
        <w:t xml:space="preserve"> час</w:t>
      </w:r>
      <w:r w:rsidR="00FB3F83" w:rsidRPr="009C7716">
        <w:rPr>
          <w:rFonts w:ascii="Times New Roman" w:hAnsi="Times New Roman" w:cs="Times New Roman"/>
          <w:sz w:val="28"/>
          <w:szCs w:val="28"/>
        </w:rPr>
        <w:t>а</w:t>
      </w:r>
      <w:r w:rsidRPr="009C7716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FB3F83" w:rsidRPr="009C7716">
        <w:rPr>
          <w:rFonts w:ascii="Times New Roman" w:hAnsi="Times New Roman" w:cs="Times New Roman"/>
          <w:sz w:val="28"/>
          <w:szCs w:val="28"/>
        </w:rPr>
        <w:t>4-7</w:t>
      </w:r>
      <w:r w:rsidR="00F47311" w:rsidRPr="009C7716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FB3F83" w:rsidRPr="009C7716">
        <w:rPr>
          <w:rFonts w:ascii="Times New Roman" w:hAnsi="Times New Roman" w:cs="Times New Roman"/>
          <w:sz w:val="28"/>
          <w:szCs w:val="28"/>
        </w:rPr>
        <w:t>ы</w:t>
      </w:r>
      <w:r w:rsidRPr="009C7716">
        <w:rPr>
          <w:rFonts w:ascii="Times New Roman" w:hAnsi="Times New Roman" w:cs="Times New Roman"/>
          <w:sz w:val="28"/>
          <w:szCs w:val="28"/>
        </w:rPr>
        <w:t>.</w:t>
      </w:r>
      <w:r w:rsidR="009C7716">
        <w:rPr>
          <w:rFonts w:ascii="Times New Roman" w:hAnsi="Times New Roman" w:cs="Times New Roman"/>
          <w:sz w:val="28"/>
          <w:szCs w:val="28"/>
        </w:rPr>
        <w:t xml:space="preserve"> </w:t>
      </w:r>
      <w:r w:rsidRPr="009C7716">
        <w:rPr>
          <w:rFonts w:ascii="Times New Roman" w:hAnsi="Times New Roman" w:cs="Times New Roman"/>
          <w:sz w:val="28"/>
          <w:szCs w:val="28"/>
        </w:rPr>
        <w:t>Формы контроля – зачет.</w:t>
      </w:r>
    </w:p>
    <w:p w:rsidR="00BA7727" w:rsidRPr="009C7716" w:rsidRDefault="00BA7727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52" w:rsidRPr="009C7716" w:rsidRDefault="005C7F52" w:rsidP="009C77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16">
        <w:rPr>
          <w:rFonts w:ascii="Times New Roman" w:eastAsia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p w:rsidR="0050293D" w:rsidRPr="009C7716" w:rsidRDefault="0050293D" w:rsidP="009C7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7716">
        <w:rPr>
          <w:rFonts w:ascii="Times New Roman" w:hAnsi="Times New Roman" w:cs="Times New Roman"/>
          <w:sz w:val="28"/>
          <w:szCs w:val="28"/>
          <w:lang w:eastAsia="en-US" w:bidi="en-US"/>
        </w:rPr>
        <w:t>Учебная (</w:t>
      </w:r>
      <w:r w:rsidR="0066500B" w:rsidRPr="009C7716">
        <w:rPr>
          <w:rFonts w:ascii="Times New Roman" w:hAnsi="Times New Roman" w:cs="Times New Roman"/>
          <w:sz w:val="28"/>
          <w:szCs w:val="28"/>
          <w:lang w:eastAsia="en-US" w:bidi="en-US"/>
        </w:rPr>
        <w:t>сольная</w:t>
      </w:r>
      <w:r w:rsidRPr="009C771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практика проводится рассредоточено </w:t>
      </w:r>
      <w:r w:rsidR="0066500B" w:rsidRPr="009C7716">
        <w:rPr>
          <w:rFonts w:ascii="Times New Roman" w:hAnsi="Times New Roman" w:cs="Times New Roman"/>
          <w:sz w:val="28"/>
          <w:szCs w:val="28"/>
          <w:lang w:eastAsia="en-US" w:bidi="en-US"/>
        </w:rPr>
        <w:t>с четвертого по седьмой семестры</w:t>
      </w:r>
      <w:r w:rsidRPr="009C771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представляет собой самостоятельную работу студента (подготовка к концертным выступлениям, самостоятельная работа по предметам «</w:t>
      </w:r>
      <w:r w:rsidR="00DF03C5" w:rsidRPr="009C7716">
        <w:rPr>
          <w:rFonts w:ascii="Times New Roman" w:hAnsi="Times New Roman" w:cs="Times New Roman"/>
          <w:sz w:val="28"/>
          <w:szCs w:val="28"/>
          <w:lang w:eastAsia="en-US" w:bidi="en-US"/>
        </w:rPr>
        <w:t>Эстрадно-джазовое пение</w:t>
      </w:r>
      <w:r w:rsidRPr="009C7716">
        <w:rPr>
          <w:rFonts w:ascii="Times New Roman" w:hAnsi="Times New Roman" w:cs="Times New Roman"/>
          <w:sz w:val="28"/>
          <w:szCs w:val="28"/>
          <w:lang w:eastAsia="en-US" w:bidi="en-US"/>
        </w:rPr>
        <w:t>»), а также выступление на конкурсах, фестивалях, участие в концертных программах кафедры, факультета, вуза.</w:t>
      </w:r>
    </w:p>
    <w:p w:rsidR="0050293D" w:rsidRPr="009C7716" w:rsidRDefault="0050293D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7716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Основная работа ведется над совершенствованием ансамблевого репертуара и приобщением студента к исполнительской деятельности. Дисциплина развивает навыки самостоятельной концертной работы, </w:t>
      </w:r>
      <w:r w:rsidRPr="009C7716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навыки выступлений на концертной сцене в качестве солиста в различных слушательских аудиториях и возрастных категориях, закрепляет навыки и знания, полученные в процессе обучения по специальным дисциплинам.</w:t>
      </w:r>
    </w:p>
    <w:p w:rsidR="00937D46" w:rsidRPr="009C7716" w:rsidRDefault="0066500B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7716">
        <w:rPr>
          <w:rFonts w:ascii="Times New Roman" w:hAnsi="Times New Roman" w:cs="Times New Roman"/>
          <w:sz w:val="28"/>
          <w:szCs w:val="28"/>
        </w:rPr>
        <w:t>Сольная</w:t>
      </w:r>
      <w:r w:rsidR="00937D46" w:rsidRPr="009C7716">
        <w:rPr>
          <w:rFonts w:ascii="Times New Roman" w:hAnsi="Times New Roman" w:cs="Times New Roman"/>
          <w:sz w:val="28"/>
          <w:szCs w:val="28"/>
        </w:rPr>
        <w:t xml:space="preserve"> практика является мощным стимулом для творческого роста исполнителя, так как подготовка к выступлению </w:t>
      </w:r>
      <w:r w:rsidR="00937D46" w:rsidRPr="009C7716">
        <w:rPr>
          <w:rFonts w:ascii="Times New Roman" w:hAnsi="Times New Roman" w:cs="Times New Roman"/>
          <w:bCs/>
          <w:sz w:val="28"/>
          <w:szCs w:val="28"/>
        </w:rPr>
        <w:t>способствует совершенствованию художественного мастерства</w:t>
      </w:r>
      <w:r w:rsidR="00937D46" w:rsidRPr="009C7716">
        <w:rPr>
          <w:rFonts w:ascii="Times New Roman" w:hAnsi="Times New Roman" w:cs="Times New Roman"/>
          <w:sz w:val="28"/>
          <w:szCs w:val="28"/>
        </w:rPr>
        <w:t>. Выступления в концертах кроме того приобщают студента к просветительской деятельности. В процессе прохождения практики студент должен научиться постепенно накапливать концертный репертуар из произведений разных жанров и стилей, держать его на необходимом для концертного выступления художественном и техническом уровне. Приобретение опыта концертной деятельности влияет на развитие процессов исполнительского внимания, музыкальной памяти, артистических качеств, устойчивости к стрессовым ситуациям.</w:t>
      </w:r>
    </w:p>
    <w:p w:rsidR="009C7716" w:rsidRDefault="009C7716" w:rsidP="009C77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2" w:rsidRPr="009C7716" w:rsidRDefault="007A1242" w:rsidP="009C77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16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7A1242" w:rsidRPr="009C7716" w:rsidRDefault="007A1242" w:rsidP="009C7716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71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4341CA" w:rsidRPr="009C7716" w:rsidRDefault="004341CA" w:rsidP="009C77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>Формой контроля является зачет.</w:t>
      </w:r>
      <w:r w:rsidR="009C7716">
        <w:rPr>
          <w:rFonts w:ascii="Times New Roman" w:hAnsi="Times New Roman" w:cs="Times New Roman"/>
          <w:sz w:val="28"/>
          <w:szCs w:val="28"/>
        </w:rPr>
        <w:t xml:space="preserve"> </w:t>
      </w:r>
      <w:r w:rsidRPr="009C7716">
        <w:rPr>
          <w:rFonts w:ascii="Times New Roman" w:hAnsi="Times New Roman" w:cs="Times New Roman"/>
          <w:sz w:val="28"/>
          <w:szCs w:val="28"/>
        </w:rPr>
        <w:t>Зачет проводится в форме исполнения свободной концертной программы продолжительностью 20-25 минут.</w:t>
      </w:r>
    </w:p>
    <w:p w:rsidR="00937D46" w:rsidRPr="009C7716" w:rsidRDefault="00937D46" w:rsidP="009C7716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F6" w:rsidRPr="009C7716" w:rsidRDefault="00B145F6" w:rsidP="009C7716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9C7716" w:rsidRPr="00621B04" w:rsidRDefault="009C7716" w:rsidP="009C7716">
      <w:pPr>
        <w:tabs>
          <w:tab w:val="left" w:pos="28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1B04">
        <w:rPr>
          <w:rFonts w:ascii="Times New Roman" w:eastAsia="MS Mincho" w:hAnsi="Times New Roman" w:cs="Times New Roman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 </w:t>
      </w:r>
    </w:p>
    <w:p w:rsidR="009C7716" w:rsidRDefault="009C7716" w:rsidP="009C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Для успешного осуществления репетиционного процесса необходимы аудитории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716" w:rsidRDefault="009C7716" w:rsidP="009C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№78 - </w:t>
      </w:r>
      <w:r w:rsidRPr="001C7011">
        <w:rPr>
          <w:rFonts w:ascii="Times New Roman" w:hAnsi="Times New Roman" w:cs="Times New Roman"/>
          <w:sz w:val="28"/>
          <w:szCs w:val="28"/>
        </w:rPr>
        <w:t>п</w:t>
      </w:r>
      <w:r w:rsidRPr="001C7011">
        <w:rPr>
          <w:rFonts w:ascii="Times New Roman" w:eastAsia="Times New Roman" w:hAnsi="Times New Roman"/>
          <w:sz w:val="28"/>
          <w:szCs w:val="28"/>
        </w:rPr>
        <w:t xml:space="preserve">ианино </w:t>
      </w:r>
      <w:r w:rsidRPr="001C7011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 w:rsidRPr="001C7011">
        <w:rPr>
          <w:rFonts w:ascii="Times New Roman" w:eastAsia="Times New Roman" w:hAnsi="Times New Roman"/>
          <w:sz w:val="28"/>
          <w:szCs w:val="28"/>
        </w:rPr>
        <w:t xml:space="preserve"> – 1шт., стул – 4шт., стол – 1шт., банкетка – 2шт., Ноутбук – 1шт., пульт – 3шт.</w:t>
      </w:r>
      <w:r w:rsidRPr="0062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16" w:rsidRPr="001C7011" w:rsidRDefault="009C7716" w:rsidP="009C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Малый зал (98 мест) – </w:t>
      </w:r>
      <w:r w:rsidRPr="001C7011">
        <w:rPr>
          <w:rFonts w:ascii="Times New Roman" w:eastAsia="Times New Roman" w:hAnsi="Times New Roman"/>
          <w:sz w:val="28"/>
          <w:szCs w:val="28"/>
        </w:rPr>
        <w:t xml:space="preserve">концертные рояли 2 шт. -  </w:t>
      </w:r>
      <w:r w:rsidRPr="001C7011">
        <w:rPr>
          <w:rFonts w:ascii="Times New Roman" w:eastAsia="Times New Roman" w:hAnsi="Times New Roman"/>
          <w:sz w:val="28"/>
          <w:szCs w:val="28"/>
          <w:lang w:val="en-US"/>
        </w:rPr>
        <w:t>Boston</w:t>
      </w:r>
      <w:r w:rsidRPr="001C7011">
        <w:rPr>
          <w:rFonts w:ascii="Times New Roman" w:eastAsia="Times New Roman" w:hAnsi="Times New Roman"/>
          <w:sz w:val="28"/>
          <w:szCs w:val="28"/>
        </w:rPr>
        <w:t xml:space="preserve">, пианино </w:t>
      </w:r>
      <w:r w:rsidRPr="001C7011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C7716" w:rsidRPr="00621B04" w:rsidRDefault="009C7716" w:rsidP="009C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04">
        <w:rPr>
          <w:rFonts w:ascii="Times New Roman" w:hAnsi="Times New Roman" w:cs="Times New Roman"/>
          <w:sz w:val="28"/>
          <w:szCs w:val="28"/>
        </w:rPr>
        <w:t>Для концертных выступлений требуются различные концертные залы или вместительные аудитории, также оснащенные роялем, мебелью для музыкантов и для слушателей.</w:t>
      </w:r>
    </w:p>
    <w:p w:rsidR="00B145F6" w:rsidRPr="009C7716" w:rsidRDefault="00B145F6" w:rsidP="009C7716">
      <w:pPr>
        <w:pStyle w:val="af9"/>
        <w:spacing w:after="0" w:line="360" w:lineRule="auto"/>
        <w:jc w:val="center"/>
        <w:rPr>
          <w:b/>
          <w:bCs/>
          <w:sz w:val="28"/>
          <w:szCs w:val="28"/>
        </w:rPr>
      </w:pPr>
    </w:p>
    <w:p w:rsidR="00342944" w:rsidRPr="009C7716" w:rsidRDefault="00B145F6" w:rsidP="009C7716">
      <w:pPr>
        <w:pStyle w:val="af9"/>
        <w:spacing w:after="0" w:line="360" w:lineRule="auto"/>
        <w:jc w:val="center"/>
        <w:rPr>
          <w:b/>
          <w:bCs/>
          <w:sz w:val="28"/>
          <w:szCs w:val="28"/>
        </w:rPr>
      </w:pPr>
      <w:r w:rsidRPr="009C7716">
        <w:rPr>
          <w:b/>
          <w:bCs/>
          <w:sz w:val="28"/>
          <w:szCs w:val="28"/>
        </w:rPr>
        <w:t>7</w:t>
      </w:r>
      <w:r w:rsidR="00342944" w:rsidRPr="009C7716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Pr="009C7716" w:rsidRDefault="00342944" w:rsidP="009C7716">
      <w:pPr>
        <w:pStyle w:val="af9"/>
        <w:spacing w:after="0" w:line="360" w:lineRule="auto"/>
        <w:jc w:val="center"/>
        <w:rPr>
          <w:sz w:val="28"/>
          <w:szCs w:val="28"/>
          <w:u w:val="single"/>
        </w:rPr>
      </w:pPr>
      <w:r w:rsidRPr="009C7716">
        <w:rPr>
          <w:sz w:val="28"/>
          <w:szCs w:val="28"/>
          <w:u w:val="single"/>
        </w:rPr>
        <w:t>Основная литература</w:t>
      </w:r>
    </w:p>
    <w:p w:rsidR="007D05C6" w:rsidRPr="009C7716" w:rsidRDefault="007D05C6" w:rsidP="009C7716">
      <w:pPr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i/>
          <w:sz w:val="28"/>
          <w:szCs w:val="28"/>
        </w:rPr>
        <w:t>Гаранян, Г.А.</w:t>
      </w:r>
      <w:r w:rsidRPr="009C7716">
        <w:rPr>
          <w:rFonts w:ascii="Times New Roman" w:hAnsi="Times New Roman" w:cs="Times New Roman"/>
          <w:sz w:val="28"/>
          <w:szCs w:val="28"/>
        </w:rPr>
        <w:t xml:space="preserve">   Основы эстрадной и джазовой аранжировки [Текст] / Г. А. Гаранян. - изд-е 3-е, перераб. и доп. - М.: Фонд Георгия Гараняна, 2010. - 256 с.: нот. - ISBN 978-5-9902000-2-9.</w:t>
      </w:r>
    </w:p>
    <w:p w:rsidR="00DB65EF" w:rsidRPr="009C7716" w:rsidRDefault="00DB65EF" w:rsidP="009C7716">
      <w:pPr>
        <w:pStyle w:val="af9"/>
        <w:spacing w:after="0" w:line="360" w:lineRule="auto"/>
        <w:jc w:val="center"/>
        <w:rPr>
          <w:sz w:val="28"/>
          <w:szCs w:val="28"/>
          <w:u w:val="single"/>
        </w:rPr>
      </w:pPr>
      <w:r w:rsidRPr="009C7716">
        <w:rPr>
          <w:sz w:val="28"/>
          <w:szCs w:val="28"/>
          <w:u w:val="single"/>
        </w:rPr>
        <w:t>Дополнительная литература:</w:t>
      </w:r>
    </w:p>
    <w:p w:rsidR="002D3215" w:rsidRPr="009C7716" w:rsidRDefault="002D3215" w:rsidP="009C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716">
        <w:rPr>
          <w:rFonts w:ascii="Times New Roman" w:hAnsi="Times New Roman" w:cs="Times New Roman"/>
          <w:sz w:val="28"/>
          <w:szCs w:val="28"/>
          <w:u w:val="single"/>
        </w:rPr>
        <w:t>Электронно-библиотечная система «Лань»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Барбан, Е. Джазовые диалоги. Интервью с музыкантами современного джаза [Электронный ресурс] / Е. Барбан. — Электрон. дан. — Санкт-Петербург: Композитор, 2006. — 304 с. — Режим доступа: https://e.lanbook.com/book/69636.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Барбан, Е. Джазовые опыты [Электронный ресурс] / Е. Барбан. — Электрон. дан. — Санкт-Петербург: Композитор, 2007. — 336 с. — Режим доступа: https://e.lanbook.com/book/69637.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Бархатова, И.Б. Постановка голоса эстрадного вокалиста. Метод диагностики проблем [Электронный ресурс]: учебное пособие / И.Б. Бархатова. — Электрон. дан. — Санкт-Петербург: Лань, Планета музыки, 2017. — 64 с. — Режим доступа: https://e.lanbook.com/book/99379.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Белинов, В.Ю. Школа блюза для фортепиано. Гармония блюза [Электронный ресурс]: учебное пособие / В.Ю. Белинов. — Электрон. дан. — Санкт-Петербург: Лань, Планета музыки, 2015. — 64 с. — Режим доступа: https://e.lanbook.com/book/65153.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Верменич, Ю.Т. Джаз. История. Стили. Мастера [Электронный ресурс]: энциклопедия / Ю.Т. Верменич. — Электрон. дан. — Санкт-Петербург: Лань, Планета музыки, 2011. — 608 с. — Режим доступа: https://e.lanbook.com/book/2052.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Карягина, А.В. Джазовый вокал [Электронный ресурс]: учебное пособие / А.В. Карягина. — Электрон. дан. — Санкт-Петербург: Лань, Планета музыки, 2018. — 48 с. — Режим доступа: https://e.lanbook.com/book/101631.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Квадрат. Из истории российского джаза [Электронный ресурс]: сборник научных трудов / сост. Барбан Е.С. — Электрон. дан. — Санкт-Петербург: Композитор, 2015. — 296 с. — Режим доступа: https://e.lanbook.com/book/63272.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— Электрон. дан. — Санкт-Петербург: Лань, Планета музыки, 2017. — 356 с. — Режим доступа: https://e.lanbook.com/book/99164.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Электрон. дан. — Санкт-Петербург: Лань, Планета музыки, 2018. — 224 с. — Режим доступа: https://e.lanbook.com/book/101618.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— Электрон. дан. — Санкт-Петербург: Лань, Планета музыки, 2014. — 384 с. — Режим доступа: https://e.lanbook.com/book/1985.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Мошков, К. Российский джаз. Том 1 [Электронный ресурс] / К. Мошков, А. Филипьева. — Электрон. дан. — Санкт-Петербург: Лань, Планета музыки, 2013. — 608 с. — Режим доступа: https://e.lanbook.com/book/4860.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Мошков, К. Российский джаз. Том 2 [Электронный ресурс] / К. Мошков, А. Филипьева. — Электрон. дан. — Санкт-Петербург: Лань, </w:t>
      </w: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Планета музыки, 2013. — 544 с. — Режим доступа: https://e.lanbook.com/book/4861.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Мошков, К.В. Великие люди джаза. Том 1 [Электронный ресурс]: сборник / К.В. Мошков. — Электрон. дан. — Санкт-Петербург: Лань, Планета музыки, 2012. — 672 с. — Режим доступа: https://e.lanbook.com/book/4224.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Мошков, К.В. Великие люди джаза. Том 2 [Электронный ресурс]: сборник / К.В. Мошков. — Электрон. дан. — Санкт-Петербург: Лань, Планета музыки, 2012. — 640 с. — Режим доступа: https://e.lanbook.com/book/4225.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Электрон. дан. — Санкт-Петербург: Лань, Планета музыки, 2013. — 640 с. — Режим доступа: https://e.lanbook.com/book/13242.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— Электрон. дан. — Санкт-Петербург: Лань, Планета музыки, 2011. — 512 с. — Режим доступа: https://e.lanbook.com/book/2900.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Петерсон, А.В. Гармония в эстрадной и джазовой музыке [Электронный ресурс]: учебное пособие / А.В. Петерсон, М.В. Ершов. — Электрон. дан. — Санкт-Петербург: Лань, Планета музыки, 2016. — 144 с. — Режим доступа: https://e.lanbook.com/book/71776.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Романенко, В.В. Учись импровизировать [Электронный ресурс]: учебное пособие / В.В. Романенко. — Электрон. дан. — Санкт-Петербург: Лань, Планета музыки, 2017. — 132 с. — Режим доступа: https://e.lanbook.com/book/99785.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Романова, Л.В. Школа эстрадного вокала [Электронный ресурс]: учеб. пособие / Л.В. Романова. — Электрон. дан. — Санкт-Петербург: </w:t>
      </w: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Лань, Планета музыки, 2018. — 40 с. — Режим доступа: https://e.lanbook.com/book/107320.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Сморякова, Т.Н. Эстрадно-джазовый вокальный тренинг [Электронный ресурс]: учебное пособие / Т.Н. Сморякова. — Электрон. дан. — Санкт-Петербург: Лань, Планета музыки, 2014. — 40 с. — Режим доступа: https://e.lanbook.com/book/51927.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Терацуян, А.М. Джазовая импровизация. Курс для начинающих [Электронный ресурс]: учебное пособие / А.М. Терацуян. — Электрон. дан. — Санкт-Петербург: Лань, Планета музыки, 2018. — 56 с. — Режим доступа: https://e.lanbook.com/book/101625.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Фейертаг, В.Б. Джаз от Ленинграда до Петербурга. Время и судьбы [Электронный ресурс] / В.Б. Фейертаг. — Электрон. дан. — Санкт-Петербург: Лань, Планета музыки, 2014. — 400 с. — Режим доступа: https://e.lanbook.com/book/47411.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Хаймович, А. Саксофон: джаз, блюз, поп, рок [Электронный ресурс]: учебное пособие / А. Хаймович. — Электрон. дан. — Санкт-Петербург: Лань, Планета музыки, 2018. — 372 с. — Режим доступа: https://e.lanbook.com/book/101612. — Загл. с экрана.</w:t>
      </w:r>
    </w:p>
    <w:p w:rsidR="007D05C6" w:rsidRPr="009C7716" w:rsidRDefault="007D05C6" w:rsidP="009C7716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77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Чугунов, Ю.Н. Эволюция гармонического языка джаза. Джазовые мелодии для гармонизации [Электронный ресурс]: учебное пособие / Ю.Н. Чугунов. — Электрон. дан. — Санкт-Петербург: Лань, Планета музыки, 2015. — 336 с. — Режим доступа: https://e.lanbook.com/book/58173. — Загл. с экрана.</w:t>
      </w:r>
    </w:p>
    <w:p w:rsidR="00981A7A" w:rsidRPr="009C7716" w:rsidRDefault="00981A7A" w:rsidP="009C7716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9C7716" w:rsidRDefault="00831DF0" w:rsidP="009C7716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9C7716" w:rsidRDefault="00831DF0" w:rsidP="009C7716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9C7716" w:rsidRDefault="00831DF0" w:rsidP="009C7716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6500B" w:rsidRPr="009C7716" w:rsidRDefault="0066500B" w:rsidP="009C7716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6500B" w:rsidRPr="009C7716" w:rsidRDefault="0066500B" w:rsidP="009C7716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6500B" w:rsidRPr="009C7716" w:rsidRDefault="0066500B" w:rsidP="009C7716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9C7716" w:rsidRDefault="007A1242" w:rsidP="009C7716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9C7716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F236FE" w:rsidRPr="009C7716" w:rsidRDefault="00F236FE" w:rsidP="009C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6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>Учебная (</w:t>
      </w:r>
      <w:r w:rsidR="0066500B" w:rsidRPr="009C7716">
        <w:rPr>
          <w:rFonts w:ascii="Times New Roman" w:hAnsi="Times New Roman" w:cs="Times New Roman"/>
          <w:sz w:val="28"/>
          <w:szCs w:val="28"/>
        </w:rPr>
        <w:t>сольная</w:t>
      </w:r>
      <w:r w:rsidRPr="009C7716">
        <w:rPr>
          <w:rFonts w:ascii="Times New Roman" w:hAnsi="Times New Roman" w:cs="Times New Roman"/>
          <w:sz w:val="28"/>
          <w:szCs w:val="28"/>
        </w:rPr>
        <w:t xml:space="preserve">) практика </w:t>
      </w:r>
      <w:r w:rsidR="00DF03C5" w:rsidRPr="009C7716">
        <w:rPr>
          <w:rFonts w:ascii="Times New Roman" w:hAnsi="Times New Roman" w:cs="Times New Roman"/>
          <w:sz w:val="28"/>
          <w:szCs w:val="28"/>
        </w:rPr>
        <w:t>по эстрадно-джазовому пению</w:t>
      </w:r>
      <w:r w:rsidRPr="009C7716">
        <w:rPr>
          <w:rFonts w:ascii="Times New Roman" w:hAnsi="Times New Roman" w:cs="Times New Roman"/>
          <w:sz w:val="28"/>
          <w:szCs w:val="28"/>
        </w:rPr>
        <w:t xml:space="preserve"> является важным разделом учебной практики, обеспечивая развитие и совершенствование профессиональных навыков студента, полученных им при изучении цикла специальных дисциплин. 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ab/>
        <w:t>В процессе изучения дисциплины преподаватель должен помочь студенту рассчитать план самостоятельной работы, учитывающий его индивидуальные особенности.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ab/>
        <w:t>Особое внимание следует уделять вопросам развития творческого мышления студента, активизации научного подхода к проблемам исполнительства в русле последних достижений в данной области, всестороннего участия в современной концертной жизни.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ab/>
        <w:t>Среди других рекомендуемых видов самостоятельной работы является побуждение студентов к изучению основной и дополнительной литературы по вопросам курса, а также знакомство с современными методами ведения концертной деятельности.</w:t>
      </w:r>
    </w:p>
    <w:p w:rsidR="00AB71BA" w:rsidRPr="009C7716" w:rsidRDefault="00AB71BA" w:rsidP="009C77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BA" w:rsidRPr="009C7716" w:rsidRDefault="00AB71BA" w:rsidP="009C77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AB71BA" w:rsidRPr="009C7716" w:rsidRDefault="00AB71BA" w:rsidP="009C77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6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 xml:space="preserve">Учебная практика представляет собой самостоятельную работу студента, осуществляемую под руководством, но без непосредственного участия преподавателя. 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ab/>
        <w:t>Важной составляющей успешного освоения дисциплины является изучение опыта концертной деятельности ведущих мастеров музыкально-инструментального искусства. В связи с этим студентам необходимо уделить особое внимание аналитическому изучению литературы, рассматривающей данную проблематику, а также посещению соответствующих концертных программ.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проведении репетиционной работы, подготовке к концертам студентам необходимо учитывать последние достижения научной и методической мысли в области </w:t>
      </w:r>
      <w:r w:rsidR="00DF03C5" w:rsidRPr="009C7716">
        <w:rPr>
          <w:rFonts w:ascii="Times New Roman" w:hAnsi="Times New Roman" w:cs="Times New Roman"/>
          <w:sz w:val="28"/>
          <w:szCs w:val="28"/>
        </w:rPr>
        <w:t>эстрадно-джазового</w:t>
      </w:r>
      <w:r w:rsidRPr="009C7716">
        <w:rPr>
          <w:rFonts w:ascii="Times New Roman" w:hAnsi="Times New Roman" w:cs="Times New Roman"/>
          <w:sz w:val="28"/>
          <w:szCs w:val="28"/>
        </w:rPr>
        <w:t xml:space="preserve"> исполнительства.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ab/>
        <w:t>Особое внимание также следует уделять изучению и освоению современных форм организации концертной деятельности, умению осуществлять организационно-управленческую работу при планировании собственных концертных программ.</w:t>
      </w:r>
    </w:p>
    <w:p w:rsidR="00AB71BA" w:rsidRPr="009C7716" w:rsidRDefault="00AB71BA" w:rsidP="009C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>Основу самостоятельной работы составляет деятельностный подход, при котором цели обучения ориентированы на формирование умений решать типовые и нетиповые задачи, то есть на реальные ситуации, которые могут возникнуть в будущей профессиональной деятельности, где студентам предстоит проявить творческую активность, профессиональную компетентность и знание конкретной дисциплины.</w:t>
      </w:r>
    </w:p>
    <w:p w:rsidR="005E38DE" w:rsidRPr="002A48FA" w:rsidRDefault="00AB71BA" w:rsidP="009C77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7716">
        <w:rPr>
          <w:rFonts w:ascii="Times New Roman" w:hAnsi="Times New Roman" w:cs="Times New Roman"/>
          <w:sz w:val="28"/>
          <w:szCs w:val="28"/>
        </w:rPr>
        <w:tab/>
        <w:t>Основная цель самостоятельной работы студентов заключается не только в закреплении и осмыслении знаний и навыков, полученных при изучении цикла специальных дисциплин, но и в интенсивном поиске новой информации, способной помочь им в решении актуальных проблем собственного исполнительского тво</w:t>
      </w:r>
      <w:r w:rsidRPr="007455FE">
        <w:rPr>
          <w:rFonts w:ascii="Times New Roman" w:hAnsi="Times New Roman" w:cs="Times New Roman"/>
          <w:sz w:val="28"/>
          <w:szCs w:val="28"/>
        </w:rPr>
        <w:t>рчества.</w:t>
      </w:r>
    </w:p>
    <w:sectPr w:rsidR="005E38DE" w:rsidRPr="002A48FA" w:rsidSect="003217FE">
      <w:headerReference w:type="default" r:id="rId8"/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E9" w:rsidRDefault="006D5BE9" w:rsidP="00535A88">
      <w:pPr>
        <w:spacing w:after="0" w:line="240" w:lineRule="auto"/>
      </w:pPr>
      <w:r>
        <w:separator/>
      </w:r>
    </w:p>
  </w:endnote>
  <w:endnote w:type="continuationSeparator" w:id="0">
    <w:p w:rsidR="006D5BE9" w:rsidRDefault="006D5BE9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C1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E9" w:rsidRDefault="006D5BE9" w:rsidP="00535A88">
      <w:pPr>
        <w:spacing w:after="0" w:line="240" w:lineRule="auto"/>
      </w:pPr>
      <w:r>
        <w:separator/>
      </w:r>
    </w:p>
  </w:footnote>
  <w:footnote w:type="continuationSeparator" w:id="0">
    <w:p w:rsidR="006D5BE9" w:rsidRDefault="006D5BE9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C1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B47557"/>
    <w:multiLevelType w:val="hybridMultilevel"/>
    <w:tmpl w:val="EA6E2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17BA2"/>
    <w:multiLevelType w:val="hybridMultilevel"/>
    <w:tmpl w:val="316EB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A9CA8">
      <w:start w:val="1"/>
      <w:numFmt w:val="decimal"/>
      <w:lvlText w:val="%3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24B64"/>
    <w:multiLevelType w:val="hybridMultilevel"/>
    <w:tmpl w:val="4D88D1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0703E"/>
    <w:multiLevelType w:val="hybridMultilevel"/>
    <w:tmpl w:val="9200B3C6"/>
    <w:lvl w:ilvl="0" w:tplc="44445B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F01A0"/>
    <w:multiLevelType w:val="hybridMultilevel"/>
    <w:tmpl w:val="7416E89A"/>
    <w:lvl w:ilvl="0" w:tplc="D17CFC1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50F3"/>
    <w:multiLevelType w:val="hybridMultilevel"/>
    <w:tmpl w:val="95F44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005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A94899"/>
    <w:multiLevelType w:val="hybridMultilevel"/>
    <w:tmpl w:val="D2DE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85375"/>
    <w:multiLevelType w:val="hybridMultilevel"/>
    <w:tmpl w:val="1242CB9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C6AD1"/>
    <w:multiLevelType w:val="hybridMultilevel"/>
    <w:tmpl w:val="5A66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AA731E"/>
    <w:multiLevelType w:val="hybridMultilevel"/>
    <w:tmpl w:val="7B5C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1151EA"/>
    <w:multiLevelType w:val="hybridMultilevel"/>
    <w:tmpl w:val="8608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10927"/>
    <w:multiLevelType w:val="hybridMultilevel"/>
    <w:tmpl w:val="A2D40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302C2"/>
    <w:multiLevelType w:val="hybridMultilevel"/>
    <w:tmpl w:val="E7E0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451FE"/>
    <w:multiLevelType w:val="hybridMultilevel"/>
    <w:tmpl w:val="A586B4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84E18DC"/>
    <w:multiLevelType w:val="hybridMultilevel"/>
    <w:tmpl w:val="C360E82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19"/>
  </w:num>
  <w:num w:numId="5">
    <w:abstractNumId w:val="11"/>
  </w:num>
  <w:num w:numId="6">
    <w:abstractNumId w:val="35"/>
  </w:num>
  <w:num w:numId="7">
    <w:abstractNumId w:val="24"/>
  </w:num>
  <w:num w:numId="8">
    <w:abstractNumId w:val="30"/>
  </w:num>
  <w:num w:numId="9">
    <w:abstractNumId w:val="15"/>
  </w:num>
  <w:num w:numId="10">
    <w:abstractNumId w:val="25"/>
  </w:num>
  <w:num w:numId="11">
    <w:abstractNumId w:val="1"/>
  </w:num>
  <w:num w:numId="12">
    <w:abstractNumId w:val="47"/>
  </w:num>
  <w:num w:numId="13">
    <w:abstractNumId w:val="9"/>
  </w:num>
  <w:num w:numId="14">
    <w:abstractNumId w:val="17"/>
  </w:num>
  <w:num w:numId="15">
    <w:abstractNumId w:val="4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22"/>
  </w:num>
  <w:num w:numId="20">
    <w:abstractNumId w:val="48"/>
  </w:num>
  <w:num w:numId="21">
    <w:abstractNumId w:val="29"/>
  </w:num>
  <w:num w:numId="22">
    <w:abstractNumId w:val="26"/>
  </w:num>
  <w:num w:numId="23">
    <w:abstractNumId w:val="34"/>
  </w:num>
  <w:num w:numId="24">
    <w:abstractNumId w:val="4"/>
  </w:num>
  <w:num w:numId="25">
    <w:abstractNumId w:val="42"/>
  </w:num>
  <w:num w:numId="26">
    <w:abstractNumId w:val="39"/>
  </w:num>
  <w:num w:numId="27">
    <w:abstractNumId w:val="5"/>
  </w:num>
  <w:num w:numId="28">
    <w:abstractNumId w:val="12"/>
  </w:num>
  <w:num w:numId="29">
    <w:abstractNumId w:val="44"/>
  </w:num>
  <w:num w:numId="30">
    <w:abstractNumId w:val="0"/>
  </w:num>
  <w:num w:numId="31">
    <w:abstractNumId w:val="2"/>
  </w:num>
  <w:num w:numId="32">
    <w:abstractNumId w:val="27"/>
  </w:num>
  <w:num w:numId="33">
    <w:abstractNumId w:val="33"/>
  </w:num>
  <w:num w:numId="34">
    <w:abstractNumId w:val="10"/>
  </w:num>
  <w:num w:numId="35">
    <w:abstractNumId w:val="4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0"/>
  </w:num>
  <w:num w:numId="39">
    <w:abstractNumId w:val="6"/>
  </w:num>
  <w:num w:numId="40">
    <w:abstractNumId w:val="28"/>
  </w:num>
  <w:num w:numId="41">
    <w:abstractNumId w:val="14"/>
  </w:num>
  <w:num w:numId="42">
    <w:abstractNumId w:val="37"/>
  </w:num>
  <w:num w:numId="43">
    <w:abstractNumId w:val="36"/>
  </w:num>
  <w:num w:numId="44">
    <w:abstractNumId w:val="21"/>
  </w:num>
  <w:num w:numId="45">
    <w:abstractNumId w:val="13"/>
  </w:num>
  <w:num w:numId="46">
    <w:abstractNumId w:val="7"/>
  </w:num>
  <w:num w:numId="47">
    <w:abstractNumId w:val="46"/>
  </w:num>
  <w:num w:numId="48">
    <w:abstractNumId w:val="4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21DCA"/>
    <w:rsid w:val="00052331"/>
    <w:rsid w:val="00062505"/>
    <w:rsid w:val="00062836"/>
    <w:rsid w:val="0006355A"/>
    <w:rsid w:val="00075496"/>
    <w:rsid w:val="000B7BE6"/>
    <w:rsid w:val="000C3B36"/>
    <w:rsid w:val="000D14CE"/>
    <w:rsid w:val="000F3C32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865F4"/>
    <w:rsid w:val="002A4B22"/>
    <w:rsid w:val="002C1A71"/>
    <w:rsid w:val="002D3215"/>
    <w:rsid w:val="002D45EB"/>
    <w:rsid w:val="002D66F4"/>
    <w:rsid w:val="002E4AE3"/>
    <w:rsid w:val="002F19FB"/>
    <w:rsid w:val="002F4B1D"/>
    <w:rsid w:val="002F6F8A"/>
    <w:rsid w:val="003000F0"/>
    <w:rsid w:val="0031779E"/>
    <w:rsid w:val="003217FE"/>
    <w:rsid w:val="00327A82"/>
    <w:rsid w:val="003351A6"/>
    <w:rsid w:val="00340F94"/>
    <w:rsid w:val="00342944"/>
    <w:rsid w:val="0034398A"/>
    <w:rsid w:val="003524F9"/>
    <w:rsid w:val="003549E7"/>
    <w:rsid w:val="00365E8C"/>
    <w:rsid w:val="003701F7"/>
    <w:rsid w:val="00377637"/>
    <w:rsid w:val="00387C78"/>
    <w:rsid w:val="003A082D"/>
    <w:rsid w:val="003A5340"/>
    <w:rsid w:val="003C756A"/>
    <w:rsid w:val="003D6606"/>
    <w:rsid w:val="003F3F61"/>
    <w:rsid w:val="00414F06"/>
    <w:rsid w:val="00416B04"/>
    <w:rsid w:val="00424005"/>
    <w:rsid w:val="004341CA"/>
    <w:rsid w:val="00435D05"/>
    <w:rsid w:val="004617AD"/>
    <w:rsid w:val="00480CC5"/>
    <w:rsid w:val="00483A33"/>
    <w:rsid w:val="004B2ED4"/>
    <w:rsid w:val="004B4496"/>
    <w:rsid w:val="00500C02"/>
    <w:rsid w:val="0050293D"/>
    <w:rsid w:val="00524156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3E28"/>
    <w:rsid w:val="005B0231"/>
    <w:rsid w:val="005C7F52"/>
    <w:rsid w:val="005D66E8"/>
    <w:rsid w:val="005E38DE"/>
    <w:rsid w:val="005F141A"/>
    <w:rsid w:val="0061647B"/>
    <w:rsid w:val="00621A55"/>
    <w:rsid w:val="00625CD6"/>
    <w:rsid w:val="00626CD9"/>
    <w:rsid w:val="00642DC9"/>
    <w:rsid w:val="00647DE8"/>
    <w:rsid w:val="006539BC"/>
    <w:rsid w:val="00662184"/>
    <w:rsid w:val="0066500B"/>
    <w:rsid w:val="006659DF"/>
    <w:rsid w:val="006675B2"/>
    <w:rsid w:val="00670214"/>
    <w:rsid w:val="006709A6"/>
    <w:rsid w:val="006738E3"/>
    <w:rsid w:val="00674719"/>
    <w:rsid w:val="00695AC1"/>
    <w:rsid w:val="00696A53"/>
    <w:rsid w:val="006A6520"/>
    <w:rsid w:val="006D215B"/>
    <w:rsid w:val="006D383B"/>
    <w:rsid w:val="006D5BE9"/>
    <w:rsid w:val="006E54E5"/>
    <w:rsid w:val="006F60A3"/>
    <w:rsid w:val="00702990"/>
    <w:rsid w:val="007061B8"/>
    <w:rsid w:val="00714961"/>
    <w:rsid w:val="00735091"/>
    <w:rsid w:val="007356E4"/>
    <w:rsid w:val="00746AB2"/>
    <w:rsid w:val="00774293"/>
    <w:rsid w:val="007743F7"/>
    <w:rsid w:val="00780AD1"/>
    <w:rsid w:val="00783F2B"/>
    <w:rsid w:val="00785896"/>
    <w:rsid w:val="00787D35"/>
    <w:rsid w:val="00794CF1"/>
    <w:rsid w:val="007A1242"/>
    <w:rsid w:val="007A422F"/>
    <w:rsid w:val="007D05C6"/>
    <w:rsid w:val="007D21C1"/>
    <w:rsid w:val="007E431C"/>
    <w:rsid w:val="007F7939"/>
    <w:rsid w:val="0082100E"/>
    <w:rsid w:val="0082528C"/>
    <w:rsid w:val="00831DF0"/>
    <w:rsid w:val="00832A04"/>
    <w:rsid w:val="008354EB"/>
    <w:rsid w:val="008417B5"/>
    <w:rsid w:val="00843796"/>
    <w:rsid w:val="0084549B"/>
    <w:rsid w:val="008477B9"/>
    <w:rsid w:val="008509D4"/>
    <w:rsid w:val="008517D9"/>
    <w:rsid w:val="0086021E"/>
    <w:rsid w:val="00860712"/>
    <w:rsid w:val="00862E1A"/>
    <w:rsid w:val="00865B25"/>
    <w:rsid w:val="00881654"/>
    <w:rsid w:val="0088251A"/>
    <w:rsid w:val="00886866"/>
    <w:rsid w:val="008A3489"/>
    <w:rsid w:val="008D12EC"/>
    <w:rsid w:val="00907863"/>
    <w:rsid w:val="00910D3F"/>
    <w:rsid w:val="00912546"/>
    <w:rsid w:val="00917FCB"/>
    <w:rsid w:val="0092035F"/>
    <w:rsid w:val="0093610C"/>
    <w:rsid w:val="00937D46"/>
    <w:rsid w:val="00944CC1"/>
    <w:rsid w:val="0095158A"/>
    <w:rsid w:val="00954482"/>
    <w:rsid w:val="0096789E"/>
    <w:rsid w:val="00981A7A"/>
    <w:rsid w:val="009A352F"/>
    <w:rsid w:val="009B02A2"/>
    <w:rsid w:val="009B2EEA"/>
    <w:rsid w:val="009B4C52"/>
    <w:rsid w:val="009B6FB8"/>
    <w:rsid w:val="009C7716"/>
    <w:rsid w:val="009D0F5F"/>
    <w:rsid w:val="009E6427"/>
    <w:rsid w:val="009F2C58"/>
    <w:rsid w:val="00A02069"/>
    <w:rsid w:val="00A16D77"/>
    <w:rsid w:val="00A17B42"/>
    <w:rsid w:val="00A27B7E"/>
    <w:rsid w:val="00A31D81"/>
    <w:rsid w:val="00A3407D"/>
    <w:rsid w:val="00A34F14"/>
    <w:rsid w:val="00A432A0"/>
    <w:rsid w:val="00A56D42"/>
    <w:rsid w:val="00A65D97"/>
    <w:rsid w:val="00A7527E"/>
    <w:rsid w:val="00A76DD1"/>
    <w:rsid w:val="00A91B8E"/>
    <w:rsid w:val="00AB29A4"/>
    <w:rsid w:val="00AB71BA"/>
    <w:rsid w:val="00AC76C7"/>
    <w:rsid w:val="00AD2D73"/>
    <w:rsid w:val="00AD4DBA"/>
    <w:rsid w:val="00AF410B"/>
    <w:rsid w:val="00AF75EF"/>
    <w:rsid w:val="00B106A5"/>
    <w:rsid w:val="00B145F6"/>
    <w:rsid w:val="00B174A2"/>
    <w:rsid w:val="00B20AAE"/>
    <w:rsid w:val="00B234C2"/>
    <w:rsid w:val="00B2733C"/>
    <w:rsid w:val="00B41734"/>
    <w:rsid w:val="00B44D63"/>
    <w:rsid w:val="00B46CD1"/>
    <w:rsid w:val="00B475C4"/>
    <w:rsid w:val="00B53E09"/>
    <w:rsid w:val="00B6569F"/>
    <w:rsid w:val="00B66D9C"/>
    <w:rsid w:val="00B70C54"/>
    <w:rsid w:val="00B74805"/>
    <w:rsid w:val="00B807A8"/>
    <w:rsid w:val="00B9330E"/>
    <w:rsid w:val="00BA2E0B"/>
    <w:rsid w:val="00BA7727"/>
    <w:rsid w:val="00BB0E1A"/>
    <w:rsid w:val="00BB57E4"/>
    <w:rsid w:val="00BD7935"/>
    <w:rsid w:val="00BD7F6D"/>
    <w:rsid w:val="00BE18D8"/>
    <w:rsid w:val="00BF2B82"/>
    <w:rsid w:val="00BF2F8E"/>
    <w:rsid w:val="00C04059"/>
    <w:rsid w:val="00C054F2"/>
    <w:rsid w:val="00C22012"/>
    <w:rsid w:val="00C34450"/>
    <w:rsid w:val="00C41CB6"/>
    <w:rsid w:val="00C74277"/>
    <w:rsid w:val="00C81A2E"/>
    <w:rsid w:val="00C84BDB"/>
    <w:rsid w:val="00C9755A"/>
    <w:rsid w:val="00CA0E10"/>
    <w:rsid w:val="00CA0EA0"/>
    <w:rsid w:val="00CB617E"/>
    <w:rsid w:val="00CC3839"/>
    <w:rsid w:val="00CD0A35"/>
    <w:rsid w:val="00CD2744"/>
    <w:rsid w:val="00CD37CA"/>
    <w:rsid w:val="00CE22E9"/>
    <w:rsid w:val="00CF51F3"/>
    <w:rsid w:val="00D03870"/>
    <w:rsid w:val="00D12BB2"/>
    <w:rsid w:val="00D13876"/>
    <w:rsid w:val="00D146D9"/>
    <w:rsid w:val="00D42673"/>
    <w:rsid w:val="00D441BA"/>
    <w:rsid w:val="00D62D5E"/>
    <w:rsid w:val="00D7577F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39D5"/>
    <w:rsid w:val="00DC55C1"/>
    <w:rsid w:val="00DE0A92"/>
    <w:rsid w:val="00DF03C5"/>
    <w:rsid w:val="00E10CB5"/>
    <w:rsid w:val="00E11CE2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51C3"/>
    <w:rsid w:val="00EA647A"/>
    <w:rsid w:val="00EB3CBC"/>
    <w:rsid w:val="00EB4B99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62DB"/>
    <w:rsid w:val="00F47311"/>
    <w:rsid w:val="00F50A5D"/>
    <w:rsid w:val="00F54ADE"/>
    <w:rsid w:val="00F612B5"/>
    <w:rsid w:val="00F656B9"/>
    <w:rsid w:val="00F67B23"/>
    <w:rsid w:val="00F67FDB"/>
    <w:rsid w:val="00F710EE"/>
    <w:rsid w:val="00F7695F"/>
    <w:rsid w:val="00F77735"/>
    <w:rsid w:val="00F81A05"/>
    <w:rsid w:val="00F9038B"/>
    <w:rsid w:val="00F91DE8"/>
    <w:rsid w:val="00F95E70"/>
    <w:rsid w:val="00FA736E"/>
    <w:rsid w:val="00FB3F8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01899"/>
  <w15:docId w15:val="{DC78AB46-562D-4258-B0E2-14D492E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link w:val="a5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2F19FB"/>
    <w:rPr>
      <w:b/>
      <w:bCs/>
    </w:rPr>
  </w:style>
  <w:style w:type="character" w:styleId="ab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F19FB"/>
    <w:rPr>
      <w:b/>
      <w:bCs/>
      <w:i/>
      <w:iCs/>
    </w:rPr>
  </w:style>
  <w:style w:type="character" w:styleId="ae">
    <w:name w:val="Subtle Emphasis"/>
    <w:uiPriority w:val="19"/>
    <w:qFormat/>
    <w:rsid w:val="002F19FB"/>
    <w:rPr>
      <w:i/>
      <w:iCs/>
    </w:rPr>
  </w:style>
  <w:style w:type="character" w:styleId="af">
    <w:name w:val="Intense Emphasis"/>
    <w:uiPriority w:val="21"/>
    <w:qFormat/>
    <w:rsid w:val="002F19FB"/>
    <w:rPr>
      <w:b/>
      <w:bCs/>
    </w:rPr>
  </w:style>
  <w:style w:type="character" w:styleId="af0">
    <w:name w:val="Subtle Reference"/>
    <w:uiPriority w:val="31"/>
    <w:qFormat/>
    <w:rsid w:val="002F19FB"/>
    <w:rPr>
      <w:smallCaps/>
    </w:rPr>
  </w:style>
  <w:style w:type="character" w:styleId="af1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2">
    <w:name w:val="Book Title"/>
    <w:uiPriority w:val="33"/>
    <w:qFormat/>
    <w:rsid w:val="002F19F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5A88"/>
  </w:style>
  <w:style w:type="paragraph" w:styleId="af7">
    <w:name w:val="footer"/>
    <w:basedOn w:val="a"/>
    <w:link w:val="af8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5A88"/>
  </w:style>
  <w:style w:type="paragraph" w:styleId="af9">
    <w:name w:val="Body Text"/>
    <w:basedOn w:val="a"/>
    <w:link w:val="afa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b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d">
    <w:name w:val="Balloon Text"/>
    <w:basedOn w:val="a"/>
    <w:link w:val="afe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Style36">
    <w:name w:val="Style36"/>
    <w:basedOn w:val="a"/>
    <w:rsid w:val="0086071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link w:val="11"/>
    <w:locked/>
    <w:rsid w:val="007F79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9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1253-F6CC-4ECC-B3DB-D228E87D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12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Xenia</cp:lastModifiedBy>
  <cp:revision>202</cp:revision>
  <cp:lastPrinted>2016-02-10T11:38:00Z</cp:lastPrinted>
  <dcterms:created xsi:type="dcterms:W3CDTF">2012-08-09T08:54:00Z</dcterms:created>
  <dcterms:modified xsi:type="dcterms:W3CDTF">2021-03-22T15:04:00Z</dcterms:modified>
</cp:coreProperties>
</file>