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9B87D" w14:textId="77777777" w:rsidR="0014190F" w:rsidRDefault="0014190F" w:rsidP="001419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04976A1B" w14:textId="77777777" w:rsidR="0014190F" w:rsidRDefault="0014190F" w:rsidP="001419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«Астраханская государственная консерватория»</w:t>
      </w:r>
    </w:p>
    <w:p w14:paraId="3FCE475B" w14:textId="77777777" w:rsidR="0014190F" w:rsidRDefault="0014190F" w:rsidP="001419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теории и истории музыки</w:t>
      </w:r>
    </w:p>
    <w:p w14:paraId="679434B7" w14:textId="77777777" w:rsidR="0014190F" w:rsidRDefault="0014190F" w:rsidP="001419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73556" w14:textId="77777777" w:rsidR="0014190F" w:rsidRDefault="0014190F" w:rsidP="001419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E38AD9" w14:textId="4E816DD3" w:rsidR="0014190F" w:rsidRDefault="0014190F" w:rsidP="001419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F0C8C" w14:textId="177128FC" w:rsidR="0078633E" w:rsidRDefault="0078633E" w:rsidP="001419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3E0204" w14:textId="44E055AE" w:rsidR="0078633E" w:rsidRDefault="0078633E" w:rsidP="001419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3C25C" w14:textId="5B842E91" w:rsidR="0078633E" w:rsidRDefault="0078633E" w:rsidP="001419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FB6749" w14:textId="5FB649F6" w:rsidR="0078633E" w:rsidRDefault="0078633E" w:rsidP="001419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058AD" w14:textId="1296DDC9" w:rsidR="0078633E" w:rsidRDefault="0078633E" w:rsidP="001419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C72217" w14:textId="32739D6E" w:rsidR="0078633E" w:rsidRDefault="0078633E" w:rsidP="001419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B4CF8" w14:textId="67748EEC" w:rsidR="0078633E" w:rsidRDefault="0078633E" w:rsidP="001419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9BE2D9" w14:textId="605AAD58" w:rsidR="0078633E" w:rsidRDefault="0078633E" w:rsidP="001419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B8F565" w14:textId="7FAAD0CB" w:rsidR="0078633E" w:rsidRDefault="0078633E" w:rsidP="001419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90949" w14:textId="76861400" w:rsidR="0078633E" w:rsidRDefault="0078633E" w:rsidP="001419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A4614" w14:textId="77777777" w:rsidR="0078633E" w:rsidRDefault="0078633E" w:rsidP="001419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29008" w14:textId="77777777" w:rsidR="0014190F" w:rsidRDefault="0014190F" w:rsidP="001419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C5DA5" w14:textId="77777777" w:rsidR="0014190F" w:rsidRDefault="0014190F" w:rsidP="001419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Л.П. Казанцева </w:t>
      </w:r>
    </w:p>
    <w:p w14:paraId="48515B82" w14:textId="77777777" w:rsidR="0014190F" w:rsidRDefault="0014190F" w:rsidP="0014190F">
      <w:pPr>
        <w:suppressAutoHyphens/>
        <w:spacing w:after="12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305886" w14:textId="77777777" w:rsidR="0014190F" w:rsidRDefault="0014190F" w:rsidP="0014190F">
      <w:pPr>
        <w:suppressAutoHyphens/>
        <w:spacing w:after="12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DC105C3" w14:textId="77777777" w:rsidR="0014190F" w:rsidRDefault="0014190F" w:rsidP="0014190F">
      <w:pPr>
        <w:suppressAutoHyphens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14:paraId="7106F80F" w14:textId="77777777" w:rsidR="0014190F" w:rsidRDefault="0014190F" w:rsidP="0014190F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«Основы музыкального содержания»</w:t>
      </w:r>
    </w:p>
    <w:p w14:paraId="336738C8" w14:textId="77777777" w:rsidR="0014190F" w:rsidRDefault="0014190F" w:rsidP="0014190F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 специальности: </w:t>
      </w:r>
    </w:p>
    <w:p w14:paraId="19FA28B3" w14:textId="77777777" w:rsidR="0014190F" w:rsidRDefault="0014190F" w:rsidP="0014190F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16F1F">
        <w:rPr>
          <w:rFonts w:ascii="Times New Roman" w:eastAsia="MS Mincho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0</w:t>
      </w:r>
      <w:r w:rsidRPr="00F16F1F">
        <w:rPr>
          <w:rFonts w:ascii="Times New Roman" w:eastAsia="MS Mincho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Pr="00F16F1F">
        <w:rPr>
          <w:rFonts w:ascii="Times New Roman" w:eastAsia="MS Mincho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F16F1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Искусствове</w:t>
      </w:r>
      <w:r w:rsidRPr="00F16F1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дение» </w:t>
      </w:r>
    </w:p>
    <w:p w14:paraId="2CF81EEA" w14:textId="77777777" w:rsidR="0014190F" w:rsidRDefault="0014190F" w:rsidP="0014190F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Профиль «Музыкальное искусство»</w:t>
      </w:r>
    </w:p>
    <w:p w14:paraId="45C6C036" w14:textId="77777777" w:rsidR="0014190F" w:rsidRDefault="0014190F" w:rsidP="0014190F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(уровень аспирантура)</w:t>
      </w:r>
    </w:p>
    <w:p w14:paraId="74C8C336" w14:textId="77777777" w:rsidR="0014190F" w:rsidRDefault="0014190F" w:rsidP="0014190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5E886" w14:textId="77777777" w:rsidR="0014190F" w:rsidRDefault="0014190F" w:rsidP="001419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E64AE5" w14:textId="77777777" w:rsidR="0014190F" w:rsidRDefault="0014190F" w:rsidP="001419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43AD0" w14:textId="77777777" w:rsidR="0014190F" w:rsidRDefault="0014190F" w:rsidP="001419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10EB6" w14:textId="77777777" w:rsidR="0014190F" w:rsidRDefault="0014190F" w:rsidP="001419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E2B18" w14:textId="77777777" w:rsidR="0014190F" w:rsidRDefault="0014190F" w:rsidP="001419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C7FC6D" w14:textId="77777777" w:rsidR="0014190F" w:rsidRDefault="0014190F" w:rsidP="001419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BD118" w14:textId="77777777" w:rsidR="0014190F" w:rsidRDefault="0014190F" w:rsidP="001419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143FC" w14:textId="77777777" w:rsidR="0014190F" w:rsidRDefault="0014190F" w:rsidP="0014190F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3099F237" w14:textId="77777777" w:rsidR="0014190F" w:rsidRDefault="0014190F" w:rsidP="00141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DEF64" w14:textId="77777777" w:rsidR="0014190F" w:rsidRDefault="0014190F" w:rsidP="001419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Астрахань </w:t>
      </w:r>
    </w:p>
    <w:p w14:paraId="281AD4F8" w14:textId="77777777" w:rsidR="0078633E" w:rsidRDefault="0078633E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21043A7" w14:textId="551F2D54" w:rsidR="0014190F" w:rsidRDefault="0014190F" w:rsidP="0014190F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14:paraId="050042E6" w14:textId="77777777" w:rsidR="0014190F" w:rsidRDefault="0014190F" w:rsidP="0014190F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427"/>
      </w:tblGrid>
      <w:tr w:rsidR="0014190F" w14:paraId="68018008" w14:textId="77777777" w:rsidTr="00CA352F">
        <w:tc>
          <w:tcPr>
            <w:tcW w:w="782" w:type="dxa"/>
            <w:hideMark/>
          </w:tcPr>
          <w:p w14:paraId="7613343D" w14:textId="77777777" w:rsidR="0014190F" w:rsidRDefault="0014190F" w:rsidP="00CA352F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427" w:type="dxa"/>
            <w:hideMark/>
          </w:tcPr>
          <w:p w14:paraId="59C7FB53" w14:textId="77777777" w:rsidR="0014190F" w:rsidRDefault="0014190F" w:rsidP="00CA352F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и задачи курса</w:t>
            </w:r>
          </w:p>
        </w:tc>
      </w:tr>
      <w:tr w:rsidR="0014190F" w14:paraId="5C1A7B9F" w14:textId="77777777" w:rsidTr="00CA352F">
        <w:tc>
          <w:tcPr>
            <w:tcW w:w="782" w:type="dxa"/>
            <w:hideMark/>
          </w:tcPr>
          <w:p w14:paraId="1C99ADCB" w14:textId="77777777" w:rsidR="0014190F" w:rsidRDefault="0014190F" w:rsidP="00CA352F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427" w:type="dxa"/>
            <w:hideMark/>
          </w:tcPr>
          <w:p w14:paraId="4EACF406" w14:textId="77777777" w:rsidR="0014190F" w:rsidRDefault="0014190F" w:rsidP="00CA352F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</w:tr>
      <w:tr w:rsidR="0014190F" w14:paraId="7BDAC791" w14:textId="77777777" w:rsidTr="00CA352F">
        <w:tc>
          <w:tcPr>
            <w:tcW w:w="782" w:type="dxa"/>
            <w:hideMark/>
          </w:tcPr>
          <w:p w14:paraId="7F055CBF" w14:textId="77777777" w:rsidR="0014190F" w:rsidRDefault="0014190F" w:rsidP="00CA352F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427" w:type="dxa"/>
            <w:hideMark/>
          </w:tcPr>
          <w:p w14:paraId="0BC4115D" w14:textId="77777777" w:rsidR="0014190F" w:rsidRDefault="0014190F" w:rsidP="00CA352F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</w:tr>
      <w:tr w:rsidR="0014190F" w14:paraId="00D20D22" w14:textId="77777777" w:rsidTr="00CA352F">
        <w:tc>
          <w:tcPr>
            <w:tcW w:w="782" w:type="dxa"/>
            <w:hideMark/>
          </w:tcPr>
          <w:p w14:paraId="1326FB04" w14:textId="77777777" w:rsidR="0014190F" w:rsidRDefault="0014190F" w:rsidP="00CA352F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427" w:type="dxa"/>
            <w:hideMark/>
          </w:tcPr>
          <w:p w14:paraId="59788D50" w14:textId="77777777" w:rsidR="0014190F" w:rsidRDefault="0014190F" w:rsidP="00CA352F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</w:tr>
      <w:tr w:rsidR="0014190F" w14:paraId="6C11771C" w14:textId="77777777" w:rsidTr="00CA352F">
        <w:tc>
          <w:tcPr>
            <w:tcW w:w="782" w:type="dxa"/>
            <w:hideMark/>
          </w:tcPr>
          <w:p w14:paraId="154E8761" w14:textId="77777777" w:rsidR="0014190F" w:rsidRDefault="0014190F" w:rsidP="00CA352F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427" w:type="dxa"/>
            <w:hideMark/>
          </w:tcPr>
          <w:p w14:paraId="00AC464C" w14:textId="77777777" w:rsidR="0014190F" w:rsidRDefault="0014190F" w:rsidP="00CA35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</w:tr>
      <w:tr w:rsidR="0014190F" w14:paraId="3643B34F" w14:textId="77777777" w:rsidTr="00CA352F">
        <w:tc>
          <w:tcPr>
            <w:tcW w:w="782" w:type="dxa"/>
            <w:hideMark/>
          </w:tcPr>
          <w:p w14:paraId="751356C8" w14:textId="77777777" w:rsidR="0014190F" w:rsidRDefault="0014190F" w:rsidP="00CA352F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427" w:type="dxa"/>
            <w:hideMark/>
          </w:tcPr>
          <w:p w14:paraId="01F5301E" w14:textId="77777777" w:rsidR="0014190F" w:rsidRDefault="0014190F" w:rsidP="00CA352F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</w:tr>
      <w:tr w:rsidR="0014190F" w14:paraId="7E4BAD98" w14:textId="77777777" w:rsidTr="00CA352F">
        <w:trPr>
          <w:cantSplit/>
        </w:trPr>
        <w:tc>
          <w:tcPr>
            <w:tcW w:w="782" w:type="dxa"/>
            <w:hideMark/>
          </w:tcPr>
          <w:p w14:paraId="5E42B152" w14:textId="77777777" w:rsidR="0014190F" w:rsidRDefault="0014190F" w:rsidP="00CA352F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427" w:type="dxa"/>
            <w:hideMark/>
          </w:tcPr>
          <w:p w14:paraId="3F997C8B" w14:textId="77777777" w:rsidR="0014190F" w:rsidRDefault="0014190F" w:rsidP="00CA352F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 и информационное обеспечение дисциплины</w:t>
            </w:r>
          </w:p>
        </w:tc>
      </w:tr>
      <w:tr w:rsidR="0014190F" w14:paraId="614306FC" w14:textId="77777777" w:rsidTr="00CA352F">
        <w:trPr>
          <w:cantSplit/>
        </w:trPr>
        <w:tc>
          <w:tcPr>
            <w:tcW w:w="9209" w:type="dxa"/>
            <w:gridSpan w:val="2"/>
            <w:hideMark/>
          </w:tcPr>
          <w:p w14:paraId="384F9CE6" w14:textId="77777777" w:rsidR="0014190F" w:rsidRDefault="0014190F" w:rsidP="00CA352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636FCCCF" w14:textId="77777777" w:rsidR="0014190F" w:rsidRDefault="0014190F" w:rsidP="001419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11042E" w14:textId="77777777" w:rsidR="0014190F" w:rsidRDefault="0014190F" w:rsidP="001419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4EDA3087" w14:textId="77777777" w:rsidR="0014190F" w:rsidRDefault="0014190F" w:rsidP="001419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14:paraId="23848063" w14:textId="77777777" w:rsidR="0014190F" w:rsidRDefault="0014190F" w:rsidP="0014190F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2D3E2B89" w14:textId="77777777" w:rsidR="0014190F" w:rsidRDefault="0014190F" w:rsidP="0014190F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4518EAE1" w14:textId="77777777" w:rsidR="0014190F" w:rsidRDefault="0014190F" w:rsidP="0014190F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67F797D9" w14:textId="77777777" w:rsidR="0014190F" w:rsidRDefault="0014190F" w:rsidP="0014190F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20893F11" w14:textId="77777777" w:rsidR="0014190F" w:rsidRDefault="0014190F" w:rsidP="0014190F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4C4543D8" w14:textId="77777777" w:rsidR="0014190F" w:rsidRDefault="0014190F" w:rsidP="0014190F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1848990D" w14:textId="77777777" w:rsidR="0014190F" w:rsidRDefault="0014190F" w:rsidP="0014190F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34244A8F" w14:textId="77777777" w:rsidR="0014190F" w:rsidRDefault="0014190F" w:rsidP="0014190F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6F4D2AAF" w14:textId="77777777" w:rsidR="0014190F" w:rsidRDefault="0014190F" w:rsidP="0014190F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7E6B7A80" w14:textId="77777777" w:rsidR="0014190F" w:rsidRDefault="0014190F" w:rsidP="0014190F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7C47754F" w14:textId="77777777" w:rsidR="0014190F" w:rsidRDefault="0014190F" w:rsidP="0014190F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5C6C5ECB" w14:textId="77777777" w:rsidR="0014190F" w:rsidRDefault="0014190F" w:rsidP="0014190F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447D7EC4" w14:textId="77777777" w:rsidR="0014190F" w:rsidRDefault="0014190F" w:rsidP="0014190F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1D750A0F" w14:textId="77777777" w:rsidR="0014190F" w:rsidRDefault="0014190F" w:rsidP="0014190F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2E0FA7A9" w14:textId="77777777" w:rsidR="0014190F" w:rsidRDefault="0014190F" w:rsidP="0014190F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299FB971" w14:textId="77777777" w:rsidR="0014190F" w:rsidRDefault="0014190F" w:rsidP="0014190F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6F99DC9E" w14:textId="77777777" w:rsidR="0014190F" w:rsidRDefault="0014190F" w:rsidP="0014190F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7CB19EEB" w14:textId="77777777" w:rsidR="0014190F" w:rsidRDefault="0014190F" w:rsidP="0014190F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452A9196" w14:textId="77777777" w:rsidR="0014190F" w:rsidRDefault="0014190F" w:rsidP="0014190F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0D1FF6D8" w14:textId="77777777" w:rsidR="0014190F" w:rsidRDefault="0014190F" w:rsidP="0014190F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1E4D7DA9" w14:textId="77777777" w:rsidR="0014190F" w:rsidRDefault="0014190F" w:rsidP="0014190F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1DDA70EC" w14:textId="77777777" w:rsidR="0014190F" w:rsidRDefault="0014190F" w:rsidP="0014190F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602ACDDF" w14:textId="77777777" w:rsidR="0014190F" w:rsidRDefault="0014190F" w:rsidP="0014190F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6528D06E" w14:textId="77777777" w:rsidR="0014190F" w:rsidRDefault="0014190F" w:rsidP="0014190F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69D105CB" w14:textId="77777777" w:rsidR="0014190F" w:rsidRDefault="0014190F" w:rsidP="0014190F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12D823ED" w14:textId="77777777" w:rsidR="0014190F" w:rsidRPr="00747FAA" w:rsidRDefault="0014190F" w:rsidP="0014190F">
      <w:pPr>
        <w:tabs>
          <w:tab w:val="left" w:pos="265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747FAA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1.ц</w:t>
      </w:r>
      <w:r w:rsidRPr="00747F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14:paraId="08E6F326" w14:textId="77777777" w:rsidR="0014190F" w:rsidRPr="00747FAA" w:rsidRDefault="0014190F" w:rsidP="001419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В цикле специальных дисциплин по подготовке </w:t>
      </w:r>
      <w:r w:rsidR="000970E9">
        <w:rPr>
          <w:rFonts w:ascii="Times New Roman" w:hAnsi="Times New Roman" w:cs="Times New Roman"/>
          <w:sz w:val="28"/>
          <w:szCs w:val="28"/>
        </w:rPr>
        <w:t>вокалиста</w:t>
      </w:r>
      <w:r w:rsidRPr="00747FAA">
        <w:rPr>
          <w:rFonts w:ascii="Times New Roman" w:hAnsi="Times New Roman" w:cs="Times New Roman"/>
          <w:sz w:val="28"/>
          <w:szCs w:val="28"/>
        </w:rPr>
        <w:t xml:space="preserve"> предмет «</w:t>
      </w:r>
      <w:r w:rsidR="00764625">
        <w:rPr>
          <w:rFonts w:ascii="Times New Roman" w:hAnsi="Times New Roman" w:cs="Times New Roman"/>
          <w:sz w:val="28"/>
          <w:szCs w:val="28"/>
        </w:rPr>
        <w:t>Основы</w:t>
      </w:r>
      <w:r w:rsidRPr="00747FAA">
        <w:rPr>
          <w:rFonts w:ascii="Times New Roman" w:hAnsi="Times New Roman" w:cs="Times New Roman"/>
          <w:sz w:val="28"/>
          <w:szCs w:val="28"/>
        </w:rPr>
        <w:t xml:space="preserve"> музыкального содержания» выполняет особую роль в формировании высокопрофессионального специалиста, способного охватить широкий спектр многообразных закономерностей музыки. </w:t>
      </w:r>
      <w:r w:rsidRPr="00747FAA">
        <w:rPr>
          <w:rFonts w:ascii="Times New Roman" w:hAnsi="Times New Roman" w:cs="Times New Roman"/>
          <w:b/>
          <w:sz w:val="28"/>
          <w:szCs w:val="28"/>
        </w:rPr>
        <w:t>Целями</w:t>
      </w:r>
      <w:r w:rsidRPr="00747FAA">
        <w:rPr>
          <w:rFonts w:ascii="Times New Roman" w:hAnsi="Times New Roman" w:cs="Times New Roman"/>
          <w:sz w:val="28"/>
          <w:szCs w:val="28"/>
        </w:rPr>
        <w:t xml:space="preserve"> дисциплины являются: а) оснащение </w:t>
      </w:r>
      <w:r w:rsidR="00A051F2">
        <w:rPr>
          <w:rFonts w:ascii="Times New Roman" w:hAnsi="Times New Roman" w:cs="Times New Roman"/>
          <w:sz w:val="28"/>
          <w:szCs w:val="28"/>
        </w:rPr>
        <w:t>аспиран</w:t>
      </w:r>
      <w:r w:rsidRPr="00747FAA">
        <w:rPr>
          <w:rFonts w:ascii="Times New Roman" w:hAnsi="Times New Roman" w:cs="Times New Roman"/>
          <w:sz w:val="28"/>
          <w:szCs w:val="28"/>
        </w:rPr>
        <w:t>тов знаниями из области музыкального содержания, б) получение практических навыков аналитического выявления особенностей музыкального содержания.</w:t>
      </w:r>
    </w:p>
    <w:p w14:paraId="1F0AA730" w14:textId="77777777" w:rsidR="0014190F" w:rsidRPr="00747FAA" w:rsidRDefault="0014190F" w:rsidP="001419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ab/>
        <w:t xml:space="preserve">Задачи </w:t>
      </w:r>
      <w:r w:rsidRPr="00747FAA">
        <w:rPr>
          <w:rFonts w:ascii="Times New Roman" w:hAnsi="Times New Roman" w:cs="Times New Roman"/>
          <w:sz w:val="28"/>
          <w:szCs w:val="28"/>
        </w:rPr>
        <w:t>курса определяются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FAA">
        <w:rPr>
          <w:rFonts w:ascii="Times New Roman" w:hAnsi="Times New Roman" w:cs="Times New Roman"/>
          <w:sz w:val="28"/>
          <w:szCs w:val="28"/>
        </w:rPr>
        <w:t xml:space="preserve">а) углубление представлений о закономерностях образно-художественного мира музыки, складывающихся в разных жанрах и стилях (особенное внимание уделяется музыке современных композиторов); б) оснащение </w:t>
      </w:r>
      <w:r w:rsidR="00054760">
        <w:rPr>
          <w:rFonts w:ascii="Times New Roman" w:hAnsi="Times New Roman" w:cs="Times New Roman"/>
          <w:sz w:val="28"/>
          <w:szCs w:val="28"/>
        </w:rPr>
        <w:t>а</w:t>
      </w:r>
      <w:r w:rsidRPr="00747FAA">
        <w:rPr>
          <w:rFonts w:ascii="Times New Roman" w:hAnsi="Times New Roman" w:cs="Times New Roman"/>
          <w:sz w:val="28"/>
          <w:szCs w:val="28"/>
        </w:rPr>
        <w:t>с</w:t>
      </w:r>
      <w:r w:rsidR="00054760">
        <w:rPr>
          <w:rFonts w:ascii="Times New Roman" w:hAnsi="Times New Roman" w:cs="Times New Roman"/>
          <w:sz w:val="28"/>
          <w:szCs w:val="28"/>
        </w:rPr>
        <w:t>пира</w:t>
      </w:r>
      <w:r w:rsidRPr="00747FAA">
        <w:rPr>
          <w:rFonts w:ascii="Times New Roman" w:hAnsi="Times New Roman" w:cs="Times New Roman"/>
          <w:sz w:val="28"/>
          <w:szCs w:val="28"/>
        </w:rPr>
        <w:t>нтов такими познаниями и навыками, которые направлены на совершенствование их профессиональной деятельности; в) развитие самостоятельного критического и исторического мышления.</w:t>
      </w:r>
    </w:p>
    <w:p w14:paraId="76BCA09F" w14:textId="77777777" w:rsidR="0014190F" w:rsidRPr="00747FAA" w:rsidRDefault="0014190F" w:rsidP="0014190F">
      <w:pPr>
        <w:tabs>
          <w:tab w:val="left" w:pos="26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3D6AD8D7" w14:textId="77777777" w:rsidR="0014190F" w:rsidRPr="00747FAA" w:rsidRDefault="0014190F" w:rsidP="0014190F">
      <w:pPr>
        <w:tabs>
          <w:tab w:val="left" w:pos="298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47FAA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 w:rsidRPr="00747F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470D8B4B" w14:textId="77777777" w:rsidR="0014190F" w:rsidRPr="00135E64" w:rsidRDefault="0014190F" w:rsidP="00135E64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bookmark23"/>
      <w:r w:rsidRPr="00747F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результате освоения дисциплины у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аспиранта</w:t>
      </w:r>
      <w:r w:rsidRPr="00747F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должны </w:t>
      </w:r>
      <w:r w:rsidRPr="00135E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сформироваться следующие</w:t>
      </w:r>
      <w:r w:rsidRPr="00135E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135E64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компетенции</w:t>
      </w:r>
      <w:bookmarkEnd w:id="1"/>
      <w:r w:rsidRPr="00135E6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6DA59841" w14:textId="77777777" w:rsidR="00135E64" w:rsidRPr="00135E64" w:rsidRDefault="00135E64" w:rsidP="00135E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анализировать и подвергать критическому разбору процесс исполнения музыкального произведения или постановки музыкально-театрального произведения, умением проводить сравнительный анализ разных исполнительских интерпретаций - </w:t>
      </w:r>
      <w:r w:rsidRPr="00141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ПК-6;</w:t>
      </w:r>
    </w:p>
    <w:p w14:paraId="04CEF7EB" w14:textId="77777777" w:rsidR="00135E64" w:rsidRPr="00135E64" w:rsidRDefault="00135E64" w:rsidP="00135E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осмыслить закономерности развития музыкального искусства и науки в историческом контексте и в связи с другими видами искусства, способностью учитывать особенности религиозных, философских, эстетических представлений конкретного исторического периода - </w:t>
      </w:r>
      <w:r w:rsidRPr="00141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ПК-1;</w:t>
      </w:r>
    </w:p>
    <w:p w14:paraId="1309A10E" w14:textId="77777777" w:rsidR="00135E64" w:rsidRPr="00135E64" w:rsidRDefault="00135E64" w:rsidP="00135E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- </w:t>
      </w:r>
      <w:r w:rsidRPr="0014190F">
        <w:rPr>
          <w:rFonts w:ascii="Times New Roman" w:eastAsia="Times New Roman" w:hAnsi="Times New Roman" w:cs="Times New Roman"/>
          <w:sz w:val="28"/>
          <w:szCs w:val="28"/>
          <w:lang w:eastAsia="ru-RU"/>
        </w:rPr>
        <w:t>УК-1;</w:t>
      </w:r>
    </w:p>
    <w:p w14:paraId="73744FC7" w14:textId="77777777" w:rsidR="00135E64" w:rsidRPr="00135E64" w:rsidRDefault="00135E64" w:rsidP="00135E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к преподавательской деятельности по основным образовательным программам высшего образования - </w:t>
      </w:r>
      <w:r w:rsidRPr="001419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ОПК-2;</w:t>
      </w:r>
    </w:p>
    <w:p w14:paraId="50258040" w14:textId="77777777" w:rsidR="00135E64" w:rsidRPr="00135E64" w:rsidRDefault="00135E64" w:rsidP="00135E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- </w:t>
      </w:r>
      <w:r w:rsidRPr="001419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ОПК-1</w:t>
      </w:r>
    </w:p>
    <w:p w14:paraId="49B5F3F0" w14:textId="77777777" w:rsidR="00135E64" w:rsidRPr="00135E64" w:rsidRDefault="00135E64" w:rsidP="00135E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C0C1C" w14:textId="77777777" w:rsidR="0014190F" w:rsidRPr="00747FAA" w:rsidRDefault="0014190F" w:rsidP="0014190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47FA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результате освоения данных компетенций </w:t>
      </w:r>
      <w:r w:rsidR="00135E64">
        <w:rPr>
          <w:rFonts w:ascii="Times New Roman" w:eastAsia="MS Mincho" w:hAnsi="Times New Roman" w:cs="Times New Roman"/>
          <w:sz w:val="28"/>
          <w:szCs w:val="28"/>
          <w:lang w:eastAsia="ru-RU"/>
        </w:rPr>
        <w:t>аспиранты</w:t>
      </w:r>
      <w:r w:rsidRPr="00747FA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должны:</w:t>
      </w:r>
    </w:p>
    <w:p w14:paraId="3A498AC7" w14:textId="77777777" w:rsidR="0014190F" w:rsidRPr="00747FAA" w:rsidRDefault="0014190F" w:rsidP="0014190F">
      <w:pPr>
        <w:pStyle w:val="a3"/>
        <w:spacing w:line="360" w:lineRule="auto"/>
        <w:rPr>
          <w:sz w:val="28"/>
          <w:szCs w:val="28"/>
        </w:rPr>
      </w:pPr>
      <w:r w:rsidRPr="00747FAA">
        <w:rPr>
          <w:i/>
          <w:sz w:val="28"/>
          <w:szCs w:val="28"/>
        </w:rPr>
        <w:t>знать:</w:t>
      </w:r>
      <w:r w:rsidRPr="00747FAA">
        <w:rPr>
          <w:sz w:val="28"/>
          <w:szCs w:val="28"/>
        </w:rPr>
        <w:t xml:space="preserve"> </w:t>
      </w:r>
    </w:p>
    <w:p w14:paraId="325DD0C1" w14:textId="77777777" w:rsidR="0014190F" w:rsidRPr="00747FAA" w:rsidRDefault="0014190F" w:rsidP="0014190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теоретические и эстетические основы музыкального содержания, основные этапы развития европейского музыкальной мысли в 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747FAA">
        <w:rPr>
          <w:rFonts w:ascii="Times New Roman" w:hAnsi="Times New Roman" w:cs="Times New Roman"/>
          <w:sz w:val="28"/>
          <w:szCs w:val="28"/>
        </w:rPr>
        <w:t xml:space="preserve"> – XXI вв.;</w:t>
      </w:r>
    </w:p>
    <w:p w14:paraId="541E5B7F" w14:textId="77777777" w:rsidR="0014190F" w:rsidRPr="00747FAA" w:rsidRDefault="0014190F" w:rsidP="0014190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характеристики эпохальных стилей, особенности жанровой системы, принципы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и теоретические представления о музыкальном содержании в ту или иную эпоху;</w:t>
      </w:r>
    </w:p>
    <w:p w14:paraId="2BA8F9BE" w14:textId="77777777" w:rsidR="0014190F" w:rsidRPr="00747FAA" w:rsidRDefault="0014190F" w:rsidP="0014190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структуру и основные компоненты музыкального содержания в их историческом развитии;</w:t>
      </w:r>
    </w:p>
    <w:p w14:paraId="0C81C95D" w14:textId="77777777" w:rsidR="0014190F" w:rsidRPr="00747FAA" w:rsidRDefault="0014190F" w:rsidP="0014190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основополагающие современные научные исследования, посвященные музыкальному содержанию;</w:t>
      </w:r>
    </w:p>
    <w:p w14:paraId="6A16B85E" w14:textId="77777777" w:rsidR="0014190F" w:rsidRPr="00747FAA" w:rsidRDefault="0014190F" w:rsidP="0014190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FAA">
        <w:rPr>
          <w:rFonts w:ascii="Times New Roman" w:hAnsi="Times New Roman" w:cs="Times New Roman"/>
          <w:i/>
          <w:sz w:val="28"/>
          <w:szCs w:val="28"/>
        </w:rPr>
        <w:t>уметь:</w:t>
      </w:r>
    </w:p>
    <w:p w14:paraId="04ABE836" w14:textId="77777777" w:rsidR="0014190F" w:rsidRPr="00747FAA" w:rsidRDefault="0014190F" w:rsidP="0014190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отбирать и интерпретировать теоретические сведения по проблематике дисциплины, </w:t>
      </w:r>
    </w:p>
    <w:p w14:paraId="51F80EF9" w14:textId="77777777" w:rsidR="0014190F" w:rsidRPr="00747FAA" w:rsidRDefault="0014190F" w:rsidP="0014190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ориентироваться в специальной литературе, применять теоретические знания при анализе произведения любого стиля и жанра, </w:t>
      </w:r>
    </w:p>
    <w:p w14:paraId="34633881" w14:textId="77777777" w:rsidR="0014190F" w:rsidRPr="00747FAA" w:rsidRDefault="0014190F" w:rsidP="0014190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выявлять типичные для эпохи, направления или индивидуального стиля специфические черты музыкального содержания, осмысливать их в контексте общей логики развития искусства, в том числе с развитием гуманитарного знания, религиозными, философскими, эстетическими воззрениями эпохи, </w:t>
      </w:r>
    </w:p>
    <w:p w14:paraId="5D7B82BB" w14:textId="77777777" w:rsidR="0014190F" w:rsidRPr="00747FAA" w:rsidRDefault="0014190F" w:rsidP="0014190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lastRenderedPageBreak/>
        <w:t xml:space="preserve">синтезировать в процессе анализа знания, полученные в рамках освоения теоретических и исторических дисциплин, ориентироваться в исторических и современных методах анализа, уметь применять их на практике, </w:t>
      </w:r>
    </w:p>
    <w:p w14:paraId="66531FEA" w14:textId="77777777" w:rsidR="0014190F" w:rsidRPr="00747FAA" w:rsidRDefault="0014190F" w:rsidP="0014190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аргументировано излагать результаты проведенного анализа (устно и письменно) и отстаивать свою точку зрения;</w:t>
      </w:r>
    </w:p>
    <w:p w14:paraId="1DFC4800" w14:textId="77777777" w:rsidR="0014190F" w:rsidRPr="00747FAA" w:rsidRDefault="0014190F" w:rsidP="001419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i/>
          <w:sz w:val="28"/>
          <w:szCs w:val="28"/>
        </w:rPr>
        <w:t xml:space="preserve">владеть </w:t>
      </w:r>
      <w:r w:rsidRPr="00747FAA">
        <w:rPr>
          <w:rFonts w:ascii="Times New Roman" w:hAnsi="Times New Roman" w:cs="Times New Roman"/>
          <w:sz w:val="28"/>
          <w:szCs w:val="28"/>
        </w:rPr>
        <w:t>навыками:</w:t>
      </w:r>
    </w:p>
    <w:p w14:paraId="7262E25E" w14:textId="77777777" w:rsidR="0014190F" w:rsidRPr="00747FAA" w:rsidRDefault="0014190F" w:rsidP="0014190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профессионального анализа музыкального содержания;</w:t>
      </w:r>
    </w:p>
    <w:p w14:paraId="56931D18" w14:textId="77777777" w:rsidR="0014190F" w:rsidRPr="00747FAA" w:rsidRDefault="0014190F" w:rsidP="0014190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выполнения аналитических работ в различных жанрах: аналитической статьи, исполнительской интерпретации, сравнительного аналитического описания, разработки теоретической проблемы, анализа теоретической концепции, критической статьи, анонса исполнения нового произведения и др.;</w:t>
      </w:r>
    </w:p>
    <w:p w14:paraId="64CFFFC0" w14:textId="77777777" w:rsidR="0014190F" w:rsidRPr="00747FAA" w:rsidRDefault="0014190F" w:rsidP="0014190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использования различных аналитических методов, выполнения работы в составе исследовательской группы;</w:t>
      </w:r>
    </w:p>
    <w:p w14:paraId="1A936762" w14:textId="77777777" w:rsidR="0014190F" w:rsidRPr="00747FAA" w:rsidRDefault="0014190F" w:rsidP="0014190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применения полученных знаний в научно-исследовательской, педагогической, редакторской и журналистской деятельности.</w:t>
      </w:r>
    </w:p>
    <w:p w14:paraId="23F1CD08" w14:textId="77777777" w:rsidR="0014190F" w:rsidRPr="00747FAA" w:rsidRDefault="0014190F" w:rsidP="001419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5368C0" w14:textId="77777777" w:rsidR="0014190F" w:rsidRPr="00747FAA" w:rsidRDefault="0014190F" w:rsidP="0014190F">
      <w:pPr>
        <w:tabs>
          <w:tab w:val="left" w:pos="298"/>
        </w:tabs>
        <w:spacing w:after="0" w:line="360" w:lineRule="auto"/>
        <w:ind w:firstLine="993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7F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Объем дисциплины, виды учебной работы и отчетности</w:t>
      </w:r>
    </w:p>
    <w:p w14:paraId="30E6541C" w14:textId="77777777" w:rsidR="0014190F" w:rsidRPr="00747FAA" w:rsidRDefault="0014190F" w:rsidP="001419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747FAA">
        <w:rPr>
          <w:rFonts w:ascii="Times New Roman" w:hAnsi="Times New Roman" w:cs="Times New Roman"/>
          <w:sz w:val="28"/>
          <w:szCs w:val="28"/>
        </w:rPr>
        <w:t xml:space="preserve"> часа: аудиторная работа – </w:t>
      </w:r>
      <w:r w:rsidR="00135E64">
        <w:rPr>
          <w:rFonts w:ascii="Times New Roman" w:hAnsi="Times New Roman" w:cs="Times New Roman"/>
          <w:sz w:val="28"/>
          <w:szCs w:val="28"/>
        </w:rPr>
        <w:t>18</w:t>
      </w:r>
      <w:r w:rsidRPr="00747FAA">
        <w:rPr>
          <w:rFonts w:ascii="Times New Roman" w:hAnsi="Times New Roman" w:cs="Times New Roman"/>
          <w:sz w:val="28"/>
          <w:szCs w:val="28"/>
        </w:rPr>
        <w:t xml:space="preserve"> часа, самостоятельная работа </w:t>
      </w:r>
      <w:r w:rsidR="00135E64">
        <w:rPr>
          <w:rFonts w:ascii="Times New Roman" w:hAnsi="Times New Roman" w:cs="Times New Roman"/>
          <w:sz w:val="28"/>
          <w:szCs w:val="28"/>
        </w:rPr>
        <w:t>аспиран</w:t>
      </w:r>
      <w:r w:rsidRPr="00747FAA">
        <w:rPr>
          <w:rFonts w:ascii="Times New Roman" w:hAnsi="Times New Roman" w:cs="Times New Roman"/>
          <w:sz w:val="28"/>
          <w:szCs w:val="28"/>
        </w:rPr>
        <w:t xml:space="preserve">тов – </w:t>
      </w:r>
      <w:r w:rsidR="00135E64">
        <w:rPr>
          <w:rFonts w:ascii="Times New Roman" w:hAnsi="Times New Roman" w:cs="Times New Roman"/>
          <w:sz w:val="28"/>
          <w:szCs w:val="28"/>
        </w:rPr>
        <w:t>126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135E64">
        <w:rPr>
          <w:rFonts w:ascii="Times New Roman" w:hAnsi="Times New Roman" w:cs="Times New Roman"/>
          <w:sz w:val="28"/>
          <w:szCs w:val="28"/>
        </w:rPr>
        <w:t>ов</w:t>
      </w:r>
      <w:r w:rsidRPr="00747FAA">
        <w:rPr>
          <w:rFonts w:ascii="Times New Roman" w:hAnsi="Times New Roman" w:cs="Times New Roman"/>
          <w:sz w:val="28"/>
          <w:szCs w:val="28"/>
        </w:rPr>
        <w:t xml:space="preserve">. Занятия мелкогрупповые по </w:t>
      </w:r>
      <w:r w:rsidR="00135E64">
        <w:rPr>
          <w:rFonts w:ascii="Times New Roman" w:hAnsi="Times New Roman" w:cs="Times New Roman"/>
          <w:sz w:val="28"/>
          <w:szCs w:val="28"/>
        </w:rPr>
        <w:t>1</w:t>
      </w:r>
      <w:r w:rsidRPr="00747FAA">
        <w:rPr>
          <w:rFonts w:ascii="Times New Roman" w:hAnsi="Times New Roman" w:cs="Times New Roman"/>
          <w:sz w:val="28"/>
          <w:szCs w:val="28"/>
        </w:rPr>
        <w:t xml:space="preserve"> час</w:t>
      </w:r>
      <w:r w:rsidR="00135E64">
        <w:rPr>
          <w:rFonts w:ascii="Times New Roman" w:hAnsi="Times New Roman" w:cs="Times New Roman"/>
          <w:sz w:val="28"/>
          <w:szCs w:val="28"/>
        </w:rPr>
        <w:t>у</w:t>
      </w:r>
      <w:r w:rsidRPr="00747FAA">
        <w:rPr>
          <w:rFonts w:ascii="Times New Roman" w:hAnsi="Times New Roman" w:cs="Times New Roman"/>
          <w:sz w:val="28"/>
          <w:szCs w:val="28"/>
        </w:rPr>
        <w:t xml:space="preserve"> в неделю. Время изучения – </w:t>
      </w:r>
      <w:r w:rsidR="00135E64">
        <w:rPr>
          <w:rFonts w:ascii="Times New Roman" w:hAnsi="Times New Roman" w:cs="Times New Roman"/>
          <w:sz w:val="28"/>
          <w:szCs w:val="28"/>
        </w:rPr>
        <w:t>1 семестр</w:t>
      </w:r>
      <w:r w:rsidRPr="00747FAA">
        <w:rPr>
          <w:rFonts w:ascii="Times New Roman" w:hAnsi="Times New Roman" w:cs="Times New Roman"/>
          <w:sz w:val="28"/>
          <w:szCs w:val="28"/>
        </w:rPr>
        <w:t xml:space="preserve"> (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7FAA">
        <w:rPr>
          <w:rFonts w:ascii="Times New Roman" w:hAnsi="Times New Roman" w:cs="Times New Roman"/>
          <w:sz w:val="28"/>
          <w:szCs w:val="28"/>
        </w:rPr>
        <w:t xml:space="preserve"> </w:t>
      </w:r>
      <w:r w:rsidR="00135E64">
        <w:rPr>
          <w:rFonts w:ascii="Times New Roman" w:hAnsi="Times New Roman" w:cs="Times New Roman"/>
          <w:sz w:val="28"/>
          <w:szCs w:val="28"/>
        </w:rPr>
        <w:t>год обучения</w:t>
      </w:r>
      <w:r w:rsidRPr="00747FAA">
        <w:rPr>
          <w:rFonts w:ascii="Times New Roman" w:hAnsi="Times New Roman" w:cs="Times New Roman"/>
          <w:sz w:val="28"/>
          <w:szCs w:val="28"/>
        </w:rPr>
        <w:t>)</w:t>
      </w:r>
      <w:r w:rsidR="00135E64">
        <w:rPr>
          <w:rFonts w:ascii="Times New Roman" w:hAnsi="Times New Roman" w:cs="Times New Roman"/>
          <w:sz w:val="28"/>
          <w:szCs w:val="28"/>
        </w:rPr>
        <w:t>.</w:t>
      </w:r>
    </w:p>
    <w:p w14:paraId="0F357F28" w14:textId="77777777" w:rsidR="0014190F" w:rsidRDefault="0014190F" w:rsidP="001419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Форм</w:t>
      </w:r>
      <w:r w:rsidR="00C80830">
        <w:rPr>
          <w:rFonts w:ascii="Times New Roman" w:hAnsi="Times New Roman" w:cs="Times New Roman"/>
          <w:sz w:val="28"/>
          <w:szCs w:val="28"/>
        </w:rPr>
        <w:t>а</w:t>
      </w:r>
      <w:r w:rsidRPr="00747FAA">
        <w:rPr>
          <w:rFonts w:ascii="Times New Roman" w:hAnsi="Times New Roman" w:cs="Times New Roman"/>
          <w:sz w:val="28"/>
          <w:szCs w:val="28"/>
        </w:rPr>
        <w:t xml:space="preserve"> контроля: </w:t>
      </w:r>
      <w:r w:rsidR="00C80830">
        <w:rPr>
          <w:rFonts w:ascii="Times New Roman" w:hAnsi="Times New Roman" w:cs="Times New Roman"/>
          <w:sz w:val="28"/>
          <w:szCs w:val="28"/>
        </w:rPr>
        <w:t>зачет</w:t>
      </w:r>
      <w:r w:rsidRPr="00747FAA">
        <w:rPr>
          <w:rFonts w:ascii="Times New Roman" w:hAnsi="Times New Roman" w:cs="Times New Roman"/>
          <w:sz w:val="28"/>
          <w:szCs w:val="28"/>
        </w:rPr>
        <w:t xml:space="preserve"> – </w:t>
      </w:r>
      <w:r w:rsidR="00C80830">
        <w:rPr>
          <w:rFonts w:ascii="Times New Roman" w:hAnsi="Times New Roman" w:cs="Times New Roman"/>
          <w:sz w:val="28"/>
          <w:szCs w:val="28"/>
        </w:rPr>
        <w:t>1</w:t>
      </w:r>
      <w:r w:rsidRPr="00747FAA">
        <w:rPr>
          <w:rFonts w:ascii="Times New Roman" w:hAnsi="Times New Roman" w:cs="Times New Roman"/>
          <w:sz w:val="28"/>
          <w:szCs w:val="28"/>
        </w:rPr>
        <w:t xml:space="preserve"> семестр, форма промежуточного контроля – тестирование. </w:t>
      </w:r>
    </w:p>
    <w:p w14:paraId="125BD1DD" w14:textId="77777777" w:rsidR="00C80830" w:rsidRPr="00747FAA" w:rsidRDefault="00C80830" w:rsidP="001419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8EC4D4" w14:textId="77777777" w:rsidR="0014190F" w:rsidRPr="00747FAA" w:rsidRDefault="0014190F" w:rsidP="0014190F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47FA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4.Структура и содержание дисциплины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7592"/>
        <w:gridCol w:w="907"/>
      </w:tblGrid>
      <w:tr w:rsidR="0014190F" w:rsidRPr="00747FAA" w14:paraId="35686587" w14:textId="77777777" w:rsidTr="00C808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E609" w14:textId="77777777" w:rsidR="0014190F" w:rsidRPr="00747FAA" w:rsidRDefault="0014190F" w:rsidP="00CA35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CC20" w14:textId="77777777" w:rsidR="0014190F" w:rsidRPr="00747FAA" w:rsidRDefault="0014190F" w:rsidP="00CA35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ADFB" w14:textId="77777777" w:rsidR="0014190F" w:rsidRPr="00747FAA" w:rsidRDefault="0014190F" w:rsidP="00CA35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14190F" w:rsidRPr="00747FAA" w14:paraId="34C18BF7" w14:textId="77777777" w:rsidTr="00C808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C2BD" w14:textId="77777777" w:rsidR="0014190F" w:rsidRPr="00747FAA" w:rsidRDefault="0014190F" w:rsidP="00CA35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8635" w14:textId="77777777" w:rsidR="0014190F" w:rsidRPr="00747FAA" w:rsidRDefault="0014190F" w:rsidP="00CA35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FAA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музыкального содержания</w:t>
            </w:r>
            <w:r w:rsidR="00C80830">
              <w:rPr>
                <w:rFonts w:ascii="Times New Roman" w:hAnsi="Times New Roman" w:cs="Times New Roman"/>
                <w:sz w:val="28"/>
                <w:szCs w:val="28"/>
              </w:rPr>
              <w:t>. Структура музыкального содержания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65E9" w14:textId="77777777" w:rsidR="0014190F" w:rsidRPr="00747FAA" w:rsidRDefault="00C80830" w:rsidP="00CA35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4190F" w:rsidRPr="00747FAA" w14:paraId="5A868E04" w14:textId="77777777" w:rsidTr="00C808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40ED" w14:textId="77777777" w:rsidR="0014190F" w:rsidRPr="00747FAA" w:rsidRDefault="0014190F" w:rsidP="00CA35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6E6E" w14:textId="77777777" w:rsidR="0014190F" w:rsidRPr="00747FAA" w:rsidRDefault="0014190F" w:rsidP="00CA352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FAA">
              <w:rPr>
                <w:rFonts w:ascii="Times New Roman" w:hAnsi="Times New Roman" w:cs="Times New Roman"/>
                <w:sz w:val="28"/>
                <w:szCs w:val="28"/>
              </w:rPr>
              <w:t>Выразительность тона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63DB" w14:textId="77777777" w:rsidR="0014190F" w:rsidRPr="00747FAA" w:rsidRDefault="00C80830" w:rsidP="00CA35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4190F" w:rsidRPr="00747FAA" w14:paraId="3873F97A" w14:textId="77777777" w:rsidTr="00C808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17E6" w14:textId="77777777" w:rsidR="0014190F" w:rsidRPr="00747FAA" w:rsidRDefault="0014190F" w:rsidP="00CA35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F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DAB3" w14:textId="77777777" w:rsidR="0014190F" w:rsidRPr="00747FAA" w:rsidRDefault="0014190F" w:rsidP="00CA352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FAA">
              <w:rPr>
                <w:rFonts w:ascii="Times New Roman" w:hAnsi="Times New Roman" w:cs="Times New Roman"/>
                <w:sz w:val="28"/>
                <w:szCs w:val="28"/>
              </w:rPr>
              <w:t>Средства музыкальной выразительности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E083" w14:textId="77777777" w:rsidR="0014190F" w:rsidRPr="00747FAA" w:rsidRDefault="00C80830" w:rsidP="00CA35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4190F" w:rsidRPr="00747FAA" w14:paraId="2AE51079" w14:textId="77777777" w:rsidTr="00C808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88C6" w14:textId="77777777" w:rsidR="0014190F" w:rsidRPr="00747FAA" w:rsidRDefault="0014190F" w:rsidP="00CA35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EA66" w14:textId="77777777" w:rsidR="0014190F" w:rsidRPr="00747FAA" w:rsidRDefault="0014190F" w:rsidP="00CA352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FAA">
              <w:rPr>
                <w:rFonts w:ascii="Times New Roman" w:hAnsi="Times New Roman" w:cs="Times New Roman"/>
                <w:sz w:val="28"/>
                <w:szCs w:val="28"/>
              </w:rPr>
              <w:t>Музыкальная интонация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160F" w14:textId="77777777" w:rsidR="0014190F" w:rsidRPr="00747FAA" w:rsidRDefault="00C80830" w:rsidP="00CA35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4190F" w:rsidRPr="00747FAA" w14:paraId="74CE8988" w14:textId="77777777" w:rsidTr="00C808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AF53" w14:textId="77777777" w:rsidR="0014190F" w:rsidRPr="00747FAA" w:rsidRDefault="00C80830" w:rsidP="00CA35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190F" w:rsidRPr="00747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D3ED" w14:textId="77777777" w:rsidR="0014190F" w:rsidRPr="00747FAA" w:rsidRDefault="0014190F" w:rsidP="00CA352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FAA">
              <w:rPr>
                <w:rFonts w:ascii="Times New Roman" w:hAnsi="Times New Roman" w:cs="Times New Roman"/>
                <w:sz w:val="28"/>
                <w:szCs w:val="28"/>
              </w:rPr>
              <w:t>Время и пространство в музыкальном образе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FD98" w14:textId="77777777" w:rsidR="0014190F" w:rsidRPr="00747FAA" w:rsidRDefault="00C80830" w:rsidP="00CA35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4190F" w:rsidRPr="00747FAA" w14:paraId="07BF9441" w14:textId="77777777" w:rsidTr="00C808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1407" w14:textId="77777777" w:rsidR="0014190F" w:rsidRPr="00747FAA" w:rsidRDefault="00C80830" w:rsidP="00CA35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4190F" w:rsidRPr="00747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207E" w14:textId="77777777" w:rsidR="0014190F" w:rsidRPr="00747FAA" w:rsidRDefault="0014190F" w:rsidP="00CA352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FAA">
              <w:rPr>
                <w:rFonts w:ascii="Times New Roman" w:hAnsi="Times New Roman" w:cs="Times New Roman"/>
                <w:sz w:val="28"/>
                <w:szCs w:val="28"/>
              </w:rPr>
              <w:t>Автор в музыкальном содержании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458" w14:textId="77777777" w:rsidR="0014190F" w:rsidRPr="00747FAA" w:rsidRDefault="00C80830" w:rsidP="00CA35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4190F" w:rsidRPr="00747FAA" w14:paraId="492DB76D" w14:textId="77777777" w:rsidTr="00C808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44BF" w14:textId="77777777" w:rsidR="0014190F" w:rsidRPr="00747FAA" w:rsidRDefault="0014190F" w:rsidP="00CA35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4A00" w14:textId="77777777" w:rsidR="0014190F" w:rsidRPr="00747FAA" w:rsidRDefault="0014190F" w:rsidP="00CA35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FA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AA14" w14:textId="77777777" w:rsidR="0014190F" w:rsidRPr="00747FAA" w:rsidRDefault="00C80830" w:rsidP="00CA35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14190F" w:rsidRPr="00747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</w:tbl>
    <w:p w14:paraId="79E2BB98" w14:textId="77777777" w:rsidR="0014190F" w:rsidRDefault="0014190F" w:rsidP="001419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A439EBF" w14:textId="77777777" w:rsidR="0014190F" w:rsidRPr="00747FAA" w:rsidRDefault="0014190F" w:rsidP="0014190F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747FAA">
        <w:rPr>
          <w:b/>
          <w:sz w:val="28"/>
          <w:szCs w:val="28"/>
        </w:rPr>
        <w:t>Содержание дисциплины</w:t>
      </w:r>
    </w:p>
    <w:p w14:paraId="5F2DC7D9" w14:textId="77777777" w:rsidR="00C80830" w:rsidRDefault="00C80830" w:rsidP="0014190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58AE17" w14:textId="77777777" w:rsidR="0014190F" w:rsidRPr="00747FAA" w:rsidRDefault="0014190F" w:rsidP="0014190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Тема 1. Общая характеристика музыкального содержания</w:t>
      </w:r>
      <w:r w:rsidR="00C80830">
        <w:rPr>
          <w:rFonts w:ascii="Times New Roman" w:hAnsi="Times New Roman" w:cs="Times New Roman"/>
          <w:b/>
          <w:sz w:val="28"/>
          <w:szCs w:val="28"/>
        </w:rPr>
        <w:t>. Структура музыкального содержания</w:t>
      </w:r>
      <w:r w:rsidRPr="00747F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1B9587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Эстетические концепции музыкального содержания.</w:t>
      </w:r>
    </w:p>
    <w:p w14:paraId="3844288C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Понятие музыкального содержания</w:t>
      </w:r>
      <w:r w:rsidRPr="00747FAA">
        <w:rPr>
          <w:rFonts w:ascii="Times New Roman" w:hAnsi="Times New Roman" w:cs="Times New Roman"/>
          <w:sz w:val="28"/>
          <w:szCs w:val="28"/>
        </w:rPr>
        <w:t xml:space="preserve">: воплощенная в звучании духовная сторона музыки, инспирированная композитором при помощи сложившихся в музыке объективированных констант (жанров,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звуковысотных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систем, техник сочинения, форм и т.д.), актуализированная музыкантом-исполнителем и сформированная в восприятии слушателя.</w:t>
      </w:r>
    </w:p>
    <w:p w14:paraId="29D447CC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Разграничение понятий “музыкальное содержание” и “содержание музыкального произведения”.</w:t>
      </w:r>
    </w:p>
    <w:p w14:paraId="4FD314C8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Структура содержания музыкального произведения</w:t>
      </w:r>
      <w:r w:rsidRPr="00747FAA">
        <w:rPr>
          <w:rFonts w:ascii="Times New Roman" w:hAnsi="Times New Roman" w:cs="Times New Roman"/>
          <w:sz w:val="28"/>
          <w:szCs w:val="28"/>
        </w:rPr>
        <w:t xml:space="preserve">. Компоненты структуры содержания музыкального произведения: тон, музыкальная интонация, музыкальный образ, тема, идея. Иерархичность структуры. Место и значение в структуре таких ее компонентов, как средства музыкальной выразительности, музыкальная драматургия, автор художественный. Схематичность структуры.  </w:t>
      </w:r>
    </w:p>
    <w:p w14:paraId="6FD114EB" w14:textId="77777777" w:rsidR="0014190F" w:rsidRPr="00747FAA" w:rsidRDefault="0014190F" w:rsidP="0014190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Тема 2. Выразительность тона</w:t>
      </w:r>
    </w:p>
    <w:p w14:paraId="431C7A86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Акустическая природа звука как физического явления. Психологическая природа звука как компонента слуховой деятельности. Эстетическая природа звука художественного (тона). Преимущественно художественное осмысление свойств тона.</w:t>
      </w:r>
    </w:p>
    <w:p w14:paraId="369549F6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lastRenderedPageBreak/>
        <w:t>Волновая, “нематериальная” форма существования тона. Ассоциативность, метафоричность его свойств. Обусловленность его свойств певческой традицией европейской музыкальной культуры.</w:t>
      </w:r>
    </w:p>
    <w:p w14:paraId="18432FB2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Значимость высоты, длительности, тембра, громкости, тяготения в тоне классической (в широком смысле слова) музыке.</w:t>
      </w:r>
    </w:p>
    <w:p w14:paraId="64898485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Переакцентуация свойств тона в современной музыке. Относительность акустической высоты, высотная “расплывчатость” тона в кластере, размытость границ между треть- и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четвертьтонами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(художественная выразительность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микрохроматического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>, хроматического, диатонического и пентатонного звукового пространства в “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Introitus</w:t>
      </w:r>
      <w:r w:rsidRPr="00747FAA">
        <w:rPr>
          <w:rFonts w:ascii="Times New Roman" w:hAnsi="Times New Roman" w:cs="Times New Roman"/>
          <w:sz w:val="28"/>
          <w:szCs w:val="28"/>
        </w:rPr>
        <w:t xml:space="preserve">” С.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Губайдулиной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>).</w:t>
      </w:r>
    </w:p>
    <w:p w14:paraId="0AADDFC0" w14:textId="77777777" w:rsidR="0014190F" w:rsidRPr="00747FAA" w:rsidRDefault="0014190F" w:rsidP="0014190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6D7EC6" w14:textId="77777777" w:rsidR="0014190F" w:rsidRPr="00747FAA" w:rsidRDefault="0014190F" w:rsidP="0014190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Тон как компонент музыкального содержания</w:t>
      </w:r>
    </w:p>
    <w:p w14:paraId="42A54A58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Самоценность тона</w:t>
      </w:r>
      <w:r w:rsidRPr="00747FAA">
        <w:rPr>
          <w:rFonts w:ascii="Times New Roman" w:hAnsi="Times New Roman" w:cs="Times New Roman"/>
          <w:sz w:val="28"/>
          <w:szCs w:val="28"/>
        </w:rPr>
        <w:t xml:space="preserve"> в музыке ХХ века., особенно явная в необычных сочетаниях тембров (камерные ансамбли С.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Губайдулиной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>, Э. Денисова, А. Шнитке, соединения академических, джазовых и народных инструментов), трансформации традиционных составов (камерный хор вместо скрипок в “Мертвых душах” Р. Щедрина), при солировании ранее “второстепенных” тембров (басового кларнета, контрабаса, старинных инструментов, контратенора и т.д.). Расширение тембровой палитры звучаниями всевозможных ударных инструментов, звучаниями “искусственного” (электрического и электронного) происхождения (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электробаян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>, электроскрипка, терменвокс, синтезатор) и воспроизведения (микрофон, магнитофон).</w:t>
      </w:r>
    </w:p>
    <w:p w14:paraId="5A21F8B2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Реабилитация шума, возведенного в ранг музыкального звука. Эстетизация пения птиц (у Н. Римского-Корсакова, О.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Мессиана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), шумовых исполнительских эффектов (шепота, свиста, стука, топанья ногами), звучания предметов обихода (шумовые инструменты у Л.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Руссоло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>, Э. Сати, К. Пендерецкого).</w:t>
      </w:r>
    </w:p>
    <w:p w14:paraId="644E9FA0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Обогащение современной звуковой лексики при помощи способов звукоизвлечения (“ударность” фортепиано, экспрессивность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lastRenderedPageBreak/>
        <w:t>широкоамплитудного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вибрато), в том числе экстраординарных (игра на рояле ладонями, кулаками, локтями, предплечьями, щипки струн рояля, игра по корпусу инструмента, пение в инструмент), расположений и перемещений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музыканов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(игра за кулисами, в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слушательском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зале).</w:t>
      </w:r>
    </w:p>
    <w:p w14:paraId="374EAA99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Смысловая роль тончайших градаций силы звука (</w:t>
      </w:r>
      <w:r w:rsidRPr="00747FAA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proofErr w:type="spellStart"/>
      <w:r w:rsidRPr="00747FAA">
        <w:rPr>
          <w:rFonts w:ascii="Times New Roman" w:hAnsi="Times New Roman" w:cs="Times New Roman"/>
          <w:b/>
          <w:i/>
          <w:sz w:val="28"/>
          <w:szCs w:val="28"/>
        </w:rPr>
        <w:t>ррррр</w:t>
      </w:r>
      <w:proofErr w:type="spellEnd"/>
      <w:r w:rsidRPr="00747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FAA">
        <w:rPr>
          <w:rFonts w:ascii="Times New Roman" w:hAnsi="Times New Roman" w:cs="Times New Roman"/>
          <w:sz w:val="28"/>
          <w:szCs w:val="28"/>
        </w:rPr>
        <w:t xml:space="preserve">у флажолетов струнных во Втором струнном квартете А. </w:t>
      </w:r>
      <w:proofErr w:type="gramStart"/>
      <w:r w:rsidRPr="00747FAA">
        <w:rPr>
          <w:rFonts w:ascii="Times New Roman" w:hAnsi="Times New Roman" w:cs="Times New Roman"/>
          <w:sz w:val="28"/>
          <w:szCs w:val="28"/>
        </w:rPr>
        <w:t>Шнитке,</w:t>
      </w:r>
      <w:r w:rsidRPr="00747FA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747FAA">
        <w:rPr>
          <w:rFonts w:ascii="Times New Roman" w:hAnsi="Times New Roman" w:cs="Times New Roman"/>
          <w:b/>
          <w:i/>
          <w:sz w:val="28"/>
          <w:szCs w:val="28"/>
          <w:lang w:val="en-US"/>
        </w:rPr>
        <w:t>fffffffffff</w:t>
      </w:r>
      <w:proofErr w:type="spellEnd"/>
      <w:proofErr w:type="gramEnd"/>
      <w:r w:rsidRPr="00747F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7FAA">
        <w:rPr>
          <w:rFonts w:ascii="Times New Roman" w:hAnsi="Times New Roman" w:cs="Times New Roman"/>
          <w:sz w:val="28"/>
          <w:szCs w:val="28"/>
        </w:rPr>
        <w:t xml:space="preserve">в “Протестах” Ч.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Айвза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>).</w:t>
      </w:r>
    </w:p>
    <w:p w14:paraId="5FF37184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Подчеркнутый интерес современных композиторов к “морфологии” звука (“Геометрия звука” Р. Щедрина). Творение звука как основная художественная задача композитора (у В.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Ульянича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). Бездонная символическая глубина звука, открывшаяся С.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Губайдулиной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>.</w:t>
      </w:r>
    </w:p>
    <w:p w14:paraId="1956CF2A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Тон и интонация.</w:t>
      </w:r>
      <w:r w:rsidRPr="00747FAA">
        <w:rPr>
          <w:rFonts w:ascii="Times New Roman" w:hAnsi="Times New Roman" w:cs="Times New Roman"/>
          <w:sz w:val="28"/>
          <w:szCs w:val="28"/>
        </w:rPr>
        <w:t xml:space="preserve"> Интонирование как обнаружение метафор тона (А. Андреев).</w:t>
      </w:r>
    </w:p>
    <w:p w14:paraId="32563B8D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Интонационное значение единичного тона (начало “Эгмонта” Л. Бетховена, монограмма 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47FAA">
        <w:rPr>
          <w:rFonts w:ascii="Times New Roman" w:hAnsi="Times New Roman" w:cs="Times New Roman"/>
          <w:sz w:val="28"/>
          <w:szCs w:val="28"/>
        </w:rPr>
        <w:t xml:space="preserve"> Б. Тищенко). Символичность единичного тона (ровные удары басов фортепиано в Вариациях на тему “</w:t>
      </w:r>
      <w:proofErr w:type="spellStart"/>
      <w:r w:rsidRPr="00747FAA">
        <w:rPr>
          <w:rFonts w:ascii="Times New Roman" w:hAnsi="Times New Roman" w:cs="Times New Roman"/>
          <w:sz w:val="28"/>
          <w:szCs w:val="28"/>
          <w:lang w:val="en-US"/>
        </w:rPr>
        <w:t>Stille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Nacht</w:t>
      </w:r>
      <w:r w:rsidRPr="00747FAA">
        <w:rPr>
          <w:rFonts w:ascii="Times New Roman" w:hAnsi="Times New Roman" w:cs="Times New Roman"/>
          <w:sz w:val="28"/>
          <w:szCs w:val="28"/>
        </w:rPr>
        <w:t xml:space="preserve">” А. Шнитке). Философско-мировоззренческое значение тона у А. Скрябина, С.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Губайдулиной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Ульянича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>.</w:t>
      </w:r>
    </w:p>
    <w:p w14:paraId="31375A07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Художественное осмысление беззвучия (тишины) как антипода звучания (кульминация 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47FAA">
        <w:rPr>
          <w:rFonts w:ascii="Times New Roman" w:hAnsi="Times New Roman" w:cs="Times New Roman"/>
          <w:sz w:val="28"/>
          <w:szCs w:val="28"/>
        </w:rPr>
        <w:t xml:space="preserve"> фортепианного концерта Р. Щедрина, 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Cadenza</w:t>
      </w:r>
      <w:r w:rsidRPr="00747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AA">
        <w:rPr>
          <w:rFonts w:ascii="Times New Roman" w:hAnsi="Times New Roman" w:cs="Times New Roman"/>
          <w:sz w:val="28"/>
          <w:szCs w:val="28"/>
          <w:lang w:val="en-US"/>
        </w:rPr>
        <w:t>visuale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в 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47FAA">
        <w:rPr>
          <w:rFonts w:ascii="Times New Roman" w:hAnsi="Times New Roman" w:cs="Times New Roman"/>
          <w:sz w:val="28"/>
          <w:szCs w:val="28"/>
        </w:rPr>
        <w:t xml:space="preserve"> скрипичном концерте А. Шнитке).</w:t>
      </w:r>
    </w:p>
    <w:p w14:paraId="33859529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B81ED6" w14:textId="77777777" w:rsidR="0014190F" w:rsidRPr="00747FAA" w:rsidRDefault="0014190F" w:rsidP="0014190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 xml:space="preserve">Тема 3. Средства музыкальной выразительности </w:t>
      </w:r>
    </w:p>
    <w:p w14:paraId="0083C286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Условность понятия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FAA">
        <w:rPr>
          <w:rFonts w:ascii="Times New Roman" w:hAnsi="Times New Roman" w:cs="Times New Roman"/>
          <w:sz w:val="28"/>
          <w:szCs w:val="28"/>
        </w:rPr>
        <w:t xml:space="preserve">“средства музыкальной выразительности”, приложимого к элементам музыки. Психофизиологические основы средств музыкальной выразительности.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Антропоморфность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средств музыкальной выразительности, то есть их соотнесенность с состояниями и процессами психофизиологии человека.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Синестезийные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основы средств музыкальной выразительности.</w:t>
      </w:r>
    </w:p>
    <w:p w14:paraId="59CA4CCB" w14:textId="77777777" w:rsidR="0014190F" w:rsidRDefault="0014190F" w:rsidP="0014190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F0F7D7" w14:textId="77777777" w:rsidR="0014190F" w:rsidRPr="00747FAA" w:rsidRDefault="0014190F" w:rsidP="0014190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lastRenderedPageBreak/>
        <w:t>Что выражают средства музыкальной выразительности</w:t>
      </w:r>
    </w:p>
    <w:p w14:paraId="7760CE37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К истории вопроса.</w:t>
      </w:r>
      <w:r w:rsidRPr="00747FAA">
        <w:rPr>
          <w:rFonts w:ascii="Times New Roman" w:hAnsi="Times New Roman" w:cs="Times New Roman"/>
          <w:sz w:val="28"/>
          <w:szCs w:val="28"/>
        </w:rPr>
        <w:t xml:space="preserve"> Эстетические и этические смыслы ладов у древнегреческих и средневековых музыкантов. Жесткая закрепленность художественных смыслов за теми или иными элементами музыки в теории аффектов. Концепция нейтральности элементов музыки у Э.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Ганслика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. Современная эстетика о комплексе потенциальных выразительных возможностей элементов музыки и индивидуальной реализации потенциала в каждом музыкальном произведении. </w:t>
      </w:r>
    </w:p>
    <w:p w14:paraId="57D40F63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Эмоции</w:t>
      </w:r>
      <w:r w:rsidRPr="00747FAA">
        <w:rPr>
          <w:rFonts w:ascii="Times New Roman" w:hAnsi="Times New Roman" w:cs="Times New Roman"/>
          <w:sz w:val="28"/>
          <w:szCs w:val="28"/>
        </w:rPr>
        <w:t xml:space="preserve"> – обширная область выразительности элементов музыки. Музыкальная риторика о выражении эмоций.</w:t>
      </w:r>
    </w:p>
    <w:p w14:paraId="7D5F2918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Воплощенные средствами музыкальной выразительности </w:t>
      </w:r>
      <w:r w:rsidRPr="00747FAA">
        <w:rPr>
          <w:rFonts w:ascii="Times New Roman" w:hAnsi="Times New Roman" w:cs="Times New Roman"/>
          <w:b/>
          <w:sz w:val="28"/>
          <w:szCs w:val="28"/>
        </w:rPr>
        <w:t>понятия и символы,</w:t>
      </w:r>
      <w:r w:rsidRPr="00747FAA">
        <w:rPr>
          <w:rFonts w:ascii="Times New Roman" w:hAnsi="Times New Roman" w:cs="Times New Roman"/>
          <w:sz w:val="28"/>
          <w:szCs w:val="28"/>
        </w:rPr>
        <w:t xml:space="preserve"> сложившиеся в музыкальной риторике и появляющиеся в современной музыке.</w:t>
      </w:r>
    </w:p>
    <w:p w14:paraId="46B87FA5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Сфера изобразительности,</w:t>
      </w:r>
      <w:r w:rsidRPr="00747FAA">
        <w:rPr>
          <w:rFonts w:ascii="Times New Roman" w:hAnsi="Times New Roman" w:cs="Times New Roman"/>
          <w:sz w:val="28"/>
          <w:szCs w:val="28"/>
        </w:rPr>
        <w:t xml:space="preserve"> доступная благодаря ассоциациям элементов музыки со звуковым проявлением окружающей действительности (тремоло литавр, напоминающее раскаты грома; арпеджио триолями, </w:t>
      </w:r>
      <w:proofErr w:type="gramStart"/>
      <w:r w:rsidRPr="00747FAA">
        <w:rPr>
          <w:rFonts w:ascii="Times New Roman" w:hAnsi="Times New Roman" w:cs="Times New Roman"/>
          <w:sz w:val="28"/>
          <w:szCs w:val="28"/>
        </w:rPr>
        <w:t>уподобляющееся  колыханию</w:t>
      </w:r>
      <w:proofErr w:type="gramEnd"/>
      <w:r w:rsidRPr="00747FAA">
        <w:rPr>
          <w:rFonts w:ascii="Times New Roman" w:hAnsi="Times New Roman" w:cs="Times New Roman"/>
          <w:sz w:val="28"/>
          <w:szCs w:val="28"/>
        </w:rPr>
        <w:t xml:space="preserve"> волн).</w:t>
      </w:r>
      <w:r w:rsidRPr="00747F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05B595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Самоценность средств,</w:t>
      </w:r>
      <w:r w:rsidRPr="00747FAA">
        <w:rPr>
          <w:rFonts w:ascii="Times New Roman" w:hAnsi="Times New Roman" w:cs="Times New Roman"/>
          <w:sz w:val="28"/>
          <w:szCs w:val="28"/>
        </w:rPr>
        <w:t xml:space="preserve"> обусловленная тем, как именно применяется тот или иной элемент музыки. Малейшие изменения избранного параметра музыкальной ткани как художественно важное “событие” (любование выразительностью мажорного и минорного ладов у Ф. Листа, Ф. Шуберта, Э. Грига; эстетизация силы звука музыкантами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мангеймской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школы). Эстетическое начало средств музыкальной выразительности, обусловленное авторской рефлексией, направленной на них и воплощенной через них. Драматургические процессы в избранном параметре музыкальной ткани</w:t>
      </w:r>
    </w:p>
    <w:p w14:paraId="0913EA67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 xml:space="preserve">Историческая эволюция средств музыкальной выразительности. </w:t>
      </w:r>
      <w:r w:rsidRPr="00747FAA">
        <w:rPr>
          <w:rFonts w:ascii="Times New Roman" w:hAnsi="Times New Roman" w:cs="Times New Roman"/>
          <w:sz w:val="28"/>
          <w:szCs w:val="28"/>
        </w:rPr>
        <w:t xml:space="preserve">Вклад крупных исторических эпох и отдельных музыкантов в освоение потенциала того или иного элемента музыки: архаические культуры отдают приоритет ритму, античность и средневековье отводят видное место ладам, в хоровой культуре Возрождения господствует изощренная полифония; </w:t>
      </w:r>
      <w:r w:rsidRPr="00747FAA">
        <w:rPr>
          <w:rFonts w:ascii="Times New Roman" w:hAnsi="Times New Roman" w:cs="Times New Roman"/>
          <w:sz w:val="28"/>
          <w:szCs w:val="28"/>
        </w:rPr>
        <w:lastRenderedPageBreak/>
        <w:t>показательны мелодизм П. Чайковского, тембровое совершенство партитур Н. Римского-Корсакова, гармоническое новаторство А. Скрябина.</w:t>
      </w:r>
    </w:p>
    <w:p w14:paraId="5C1419A7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Отдельное средство музыкальной выразительности (гармония, полифония, ритмика и т.д.) со временем обнаруживает скрытые ранее ресурсы (эволюция лада в европейской культуре от диатоники к хроматике вплоть до микрохроматики; процессы обострения и ослабления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ступеневой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функциональности, а с нею и экспрессивности звучания).</w:t>
      </w:r>
    </w:p>
    <w:p w14:paraId="0A290A44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7B8A13" w14:textId="77777777" w:rsidR="0014190F" w:rsidRPr="00747FAA" w:rsidRDefault="0014190F" w:rsidP="0014190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Средства музыкальной выразительности как система</w:t>
      </w:r>
    </w:p>
    <w:p w14:paraId="156CDDA9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Классификация средств</w:t>
      </w:r>
      <w:r w:rsidRPr="00747FAA">
        <w:rPr>
          <w:rFonts w:ascii="Times New Roman" w:hAnsi="Times New Roman" w:cs="Times New Roman"/>
          <w:sz w:val="28"/>
          <w:szCs w:val="28"/>
        </w:rPr>
        <w:t xml:space="preserve"> может быть проведена по нескольким основаниям и тем самым представлять собою ряд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накладывающихся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друг на друга типологий. Выделяются средства специфически-музыкальные, существующие только в музыке (лад, гармония) и –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неспецифически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>-музыкальные, известные не только в музыке (мелодия, фактура, метроритм). Важность для музыки и тех, и других.</w:t>
      </w:r>
    </w:p>
    <w:p w14:paraId="0C805F4F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Средства простые, не распадающиеся на составляющие (темп, регистр, тембр), и – сложные, вбирающие в себя ряд простых (мелодия, фактура, метроритм).</w:t>
      </w:r>
    </w:p>
    <w:p w14:paraId="33D5150B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Средства композиторские, находящиеся в ведении автора, и – исполнительские, отыскивающиеся музыкантом-интерпретатором. Отнесение к первым мелодии, гармонии, фактуры, метроритма и т.д., а ко вторым агогики, темпа, фразировки не всегда отвечает практике: композитор нередко “вторгается” на территорию исполнительства и наоборот. Невозможность точно отграничить композиторские средства от исполнительских.</w:t>
      </w:r>
    </w:p>
    <w:p w14:paraId="10951B72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Существование средств музыкальной выразительности в двух состояниях – как язык (фонд, в любой момент доступный актуализации) и как речь (индивидуальное использование средств в данном музыкальном произведении).</w:t>
      </w:r>
    </w:p>
    <w:p w14:paraId="434A8CBA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“Поведение” средств музыкальной выразительности в их системе порождает собою</w:t>
      </w:r>
      <w:r w:rsidRPr="00747FAA">
        <w:rPr>
          <w:rFonts w:ascii="Times New Roman" w:hAnsi="Times New Roman" w:cs="Times New Roman"/>
          <w:b/>
          <w:sz w:val="28"/>
          <w:szCs w:val="28"/>
        </w:rPr>
        <w:t xml:space="preserve"> типы их взаимодействия:</w:t>
      </w:r>
      <w:r w:rsidRPr="00747FAA">
        <w:rPr>
          <w:rFonts w:ascii="Times New Roman" w:hAnsi="Times New Roman" w:cs="Times New Roman"/>
          <w:sz w:val="28"/>
          <w:szCs w:val="28"/>
        </w:rPr>
        <w:t xml:space="preserve"> параллелизм или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lastRenderedPageBreak/>
        <w:t>однонаправленность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всех средств на достижение единого художественного результата (начальная тема “Баркаролы” из “Времен года” П. Чайковского), взаимодополнение или соединение разных по своим смысловым потенциалам средств (широкая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кантиленная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мелодия и бурные возбужденные пассажи аккомпанемента в романсах “Весенние воды” С. Рахманинова и “День ли царит” П. Чайковского), контраст или противоречие направленных на противоположные художественные результаты средств (безвольно застылая мелодия и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экспресивно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-диссонантная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аккордика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прелюдии 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47FAA">
        <w:rPr>
          <w:rFonts w:ascii="Times New Roman" w:hAnsi="Times New Roman" w:cs="Times New Roman"/>
          <w:sz w:val="28"/>
          <w:szCs w:val="28"/>
        </w:rPr>
        <w:t>-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747FAA">
        <w:rPr>
          <w:rFonts w:ascii="Times New Roman" w:hAnsi="Times New Roman" w:cs="Times New Roman"/>
          <w:sz w:val="28"/>
          <w:szCs w:val="28"/>
        </w:rPr>
        <w:t xml:space="preserve"> Ф. Шопена).</w:t>
      </w:r>
    </w:p>
    <w:p w14:paraId="1E058AC6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Широкая распространенность параллелизма; необходимость в контрастировании при воплощении сложных состояний (приятная грусть, нераздельность душевного порыва и обреченности) и в кульминациях. Соединение разных типов взаимодействия в одном произведении.</w:t>
      </w:r>
    </w:p>
    <w:p w14:paraId="55A9812E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Значение выразительных компонентов в их системе</w:t>
      </w:r>
      <w:r w:rsidRPr="00747FAA">
        <w:rPr>
          <w:rFonts w:ascii="Times New Roman" w:hAnsi="Times New Roman" w:cs="Times New Roman"/>
          <w:sz w:val="28"/>
          <w:szCs w:val="28"/>
        </w:rPr>
        <w:t xml:space="preserve">. Приоритетность одного из средств в музыкальной теме и классификация тем Е.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Ручьевской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(тема-лад, тема-мелодия, тема ритмическая и т.д.).</w:t>
      </w:r>
    </w:p>
    <w:p w14:paraId="62CDA4D7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Знаковость средства  – условие повышения его роли в музыкальной драматургии и превращения в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лейтсредство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лейттональность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(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47FAA">
        <w:rPr>
          <w:rFonts w:ascii="Times New Roman" w:hAnsi="Times New Roman" w:cs="Times New Roman"/>
          <w:sz w:val="28"/>
          <w:szCs w:val="28"/>
        </w:rPr>
        <w:t>-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747FAA">
        <w:rPr>
          <w:rFonts w:ascii="Times New Roman" w:hAnsi="Times New Roman" w:cs="Times New Roman"/>
          <w:sz w:val="28"/>
          <w:szCs w:val="28"/>
        </w:rPr>
        <w:t xml:space="preserve"> Невидимого града в “Китеже” Н. Римского-Корсакова,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лейттональности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любви 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47FAA">
        <w:rPr>
          <w:rFonts w:ascii="Times New Roman" w:hAnsi="Times New Roman" w:cs="Times New Roman"/>
          <w:sz w:val="28"/>
          <w:szCs w:val="28"/>
        </w:rPr>
        <w:t>-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747FAA">
        <w:rPr>
          <w:rFonts w:ascii="Times New Roman" w:hAnsi="Times New Roman" w:cs="Times New Roman"/>
          <w:sz w:val="28"/>
          <w:szCs w:val="28"/>
        </w:rPr>
        <w:t xml:space="preserve"> и 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Pr="00747FAA">
        <w:rPr>
          <w:rFonts w:ascii="Times New Roman" w:hAnsi="Times New Roman" w:cs="Times New Roman"/>
          <w:sz w:val="28"/>
          <w:szCs w:val="28"/>
        </w:rPr>
        <w:t>-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747FAA">
        <w:rPr>
          <w:rFonts w:ascii="Times New Roman" w:hAnsi="Times New Roman" w:cs="Times New Roman"/>
          <w:sz w:val="28"/>
          <w:szCs w:val="28"/>
        </w:rPr>
        <w:t xml:space="preserve"> у П. Чайковского),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лейтгармония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(лейтмотив томления в “Тристане и Изольде” и лейтмотив судьбы в “Кольце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нибелунга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” Р. Вагнера,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большетерцовые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секвентные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ряды трезвучий в лейтмотиве Звездочета из “Золотого петушка” Н. Римского-Корсакова),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лейтритм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(ритм судьбы в 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7FAA">
        <w:rPr>
          <w:rFonts w:ascii="Times New Roman" w:hAnsi="Times New Roman" w:cs="Times New Roman"/>
          <w:sz w:val="28"/>
          <w:szCs w:val="28"/>
        </w:rPr>
        <w:t xml:space="preserve"> симфонии Л. Бетховена),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лейттембр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(альт лирического героя в “Гарольде в Италии” Г. Берлиоза; возвещающие приход Весны-Красны зовы валторны, флейта Снегурочки, кларнет Леля, басовый кларнет Мизгиря в “Снегурочке” Н. Римского-Корсакова).</w:t>
      </w:r>
    </w:p>
    <w:p w14:paraId="0639B1DD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Символизация элементов музыкальной ткани. Музыкально-риторические традиции (символика тональностей, регистров) и их роль в музыке более позднего времени.</w:t>
      </w:r>
    </w:p>
    <w:p w14:paraId="6E691205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Индивидуализация компонентов музыкальной ткани </w:t>
      </w:r>
      <w:r w:rsidRPr="00747FAA">
        <w:rPr>
          <w:rFonts w:ascii="Times New Roman" w:hAnsi="Times New Roman" w:cs="Times New Roman"/>
          <w:sz w:val="28"/>
          <w:szCs w:val="28"/>
        </w:rPr>
        <w:t xml:space="preserve">как способ достижения особого художественного эффекта (эмоциональная взбудораженность – результат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полиритмического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соединения фактурных пластов у А. Скрябина, высмеивание чувствительного романса – гармонической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бифункциональности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в “Песне Девушки” из “Мавры” И. Стравинского).</w:t>
      </w:r>
    </w:p>
    <w:p w14:paraId="4FE5467F" w14:textId="77777777" w:rsidR="0014190F" w:rsidRPr="00747FAA" w:rsidRDefault="0014190F" w:rsidP="0014190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Тема 4. Музыкальная интонация</w:t>
      </w:r>
    </w:p>
    <w:p w14:paraId="29CE5991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Многозначность понятия музыкальной интонации. Музыкальная интонация как наименьший образно-смысловой элемент музыки.</w:t>
      </w:r>
    </w:p>
    <w:p w14:paraId="6C4EEAF0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Один из способов оформления интонации – </w:t>
      </w:r>
      <w:r w:rsidRPr="00747FAA">
        <w:rPr>
          <w:rFonts w:ascii="Times New Roman" w:hAnsi="Times New Roman" w:cs="Times New Roman"/>
          <w:b/>
          <w:sz w:val="28"/>
          <w:szCs w:val="28"/>
        </w:rPr>
        <w:t>мотив</w:t>
      </w:r>
      <w:r w:rsidRPr="00747FAA">
        <w:rPr>
          <w:rFonts w:ascii="Times New Roman" w:hAnsi="Times New Roman" w:cs="Times New Roman"/>
          <w:sz w:val="28"/>
          <w:szCs w:val="28"/>
        </w:rPr>
        <w:t xml:space="preserve">. Мотив как наименьший конструктивно-синтаксический элемент музыкального произведения. Гибкая взаимосвязанность интонации и мотива.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Полиморфность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музыкальной интонации (“Октябрь” из “Времен года”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П.Чайковского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>). Нерасчлененная на мотивы звуковая ткань – другая возможность “материализации” музыкальной интонации.</w:t>
      </w:r>
    </w:p>
    <w:p w14:paraId="2A97DC2B" w14:textId="77777777" w:rsidR="0014190F" w:rsidRPr="00747FAA" w:rsidRDefault="0014190F" w:rsidP="0014190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E63584" w14:textId="77777777" w:rsidR="0014190F" w:rsidRPr="00747FAA" w:rsidRDefault="0014190F" w:rsidP="0014190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Свойства музыкальной интонации</w:t>
      </w:r>
    </w:p>
    <w:p w14:paraId="009FBEE8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Образно-смысловые свойства (семантика)</w:t>
      </w:r>
      <w:r w:rsidRPr="00747FAA">
        <w:rPr>
          <w:rFonts w:ascii="Times New Roman" w:hAnsi="Times New Roman" w:cs="Times New Roman"/>
          <w:sz w:val="28"/>
          <w:szCs w:val="28"/>
        </w:rPr>
        <w:t xml:space="preserve"> интонации обусловливают собою созидание художественного образа. Интонация способна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звуково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воплощать человека, воссоздавая его эмоции, мышление, речь, двигательную пластику и др. Ей доступны и области, отвлеченные от человека – изображение жизненного контекста (природы и урбанистической среды), игры, самоценности музыкального звучания.</w:t>
      </w:r>
    </w:p>
    <w:p w14:paraId="0B6B755E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Полисемантичность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как единство нескольких смысловых сфер и как смысловая гибкость, неоднозначность интонации в музыке вообще и в отдельно взятом произведении. Относительная устойчивость смысла в “типологическом ситуативном контексте” (И.И.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Земцовский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>).</w:t>
      </w:r>
    </w:p>
    <w:p w14:paraId="34825BA3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Неравнозначность интонаций по их смысловой наполненности. Высокая смысловая концентрация в символе и смысловая разреженность в общих </w:t>
      </w:r>
      <w:r w:rsidRPr="00747FAA">
        <w:rPr>
          <w:rFonts w:ascii="Times New Roman" w:hAnsi="Times New Roman" w:cs="Times New Roman"/>
          <w:sz w:val="28"/>
          <w:szCs w:val="28"/>
        </w:rPr>
        <w:lastRenderedPageBreak/>
        <w:t xml:space="preserve">формах движения. Сохранение исторически сложившегося смыслового потенциала в “мигрирующей интонационной формуле” (Л.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Шаймухаметова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>).</w:t>
      </w:r>
    </w:p>
    <w:p w14:paraId="08023BF2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Жанрово-стилевые свойства</w:t>
      </w:r>
      <w:r w:rsidRPr="00747FAA">
        <w:rPr>
          <w:rFonts w:ascii="Times New Roman" w:hAnsi="Times New Roman" w:cs="Times New Roman"/>
          <w:sz w:val="28"/>
          <w:szCs w:val="28"/>
        </w:rPr>
        <w:t xml:space="preserve"> помогают слушателю ориентироваться в звучащей музыке, указывая на автора, воспитавшую его национальную культуру и социальную среду и т.д.</w:t>
      </w:r>
    </w:p>
    <w:p w14:paraId="58C265D4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Интонация может содержать такие признаки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жанровости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, как напевность, моторность,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декламационность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инструментальность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>, а также – совмещать их.</w:t>
      </w:r>
    </w:p>
    <w:p w14:paraId="34C94CF9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Бытующие в музыке интонации образуют “фонд”, “запас” или “словарь” (Б. Асафьев), который эволюционирует, переживает “кризисы” – отмирание изживших себя интонаций и появление новых.</w:t>
      </w:r>
    </w:p>
    <w:p w14:paraId="299AAB40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Формирование интонационных “словарей” в жанрах и стилях – “континентальном” (Е.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Ручьевская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>), национальной культуры, эпохи, социальной группы, творческого течения или школы, композитора, единичного произведения.</w:t>
      </w:r>
    </w:p>
    <w:p w14:paraId="2DA871F8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Отчетливость или размытость жанровых или стилевых черт интонации. Аллюзия – намек на стиль или жанр, высказанную кем-то музыкальную мысль.</w:t>
      </w:r>
    </w:p>
    <w:p w14:paraId="32290804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Активизация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смылового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поля жанра или стиля посредством “обобщения через жанр” (А.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Альшванг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>) и “обобщения через стиль” (Л. Генина).</w:t>
      </w:r>
    </w:p>
    <w:p w14:paraId="6B2561E2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Эстетические свойства</w:t>
      </w:r>
      <w:r w:rsidRPr="00747FAA">
        <w:rPr>
          <w:rFonts w:ascii="Times New Roman" w:hAnsi="Times New Roman" w:cs="Times New Roman"/>
          <w:sz w:val="28"/>
          <w:szCs w:val="28"/>
        </w:rPr>
        <w:t xml:space="preserve"> интонации – “угол зрения”, определяемый эстетическими категориями (прекрасным, безобразным, трагическим, комическим и т.д.). Их более определенная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выявленность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при использовании заимствований из чужой музыки, в условиях контрастирования интонаций. Заострение черт художественного образа при помощи эстетических свойств интонации.</w:t>
      </w:r>
    </w:p>
    <w:p w14:paraId="1429128A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Драматургические свойства</w:t>
      </w:r>
      <w:r w:rsidRPr="00747FAA">
        <w:rPr>
          <w:rFonts w:ascii="Times New Roman" w:hAnsi="Times New Roman" w:cs="Times New Roman"/>
          <w:sz w:val="28"/>
          <w:szCs w:val="28"/>
        </w:rPr>
        <w:t xml:space="preserve"> позволяют интонации войти в музыкально-драматургический процесс. Проявление драматургических свойств в риторической диспозиции.</w:t>
      </w:r>
    </w:p>
    <w:p w14:paraId="06B9004B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lastRenderedPageBreak/>
        <w:t xml:space="preserve">Типология интонационной драматургии: конфликт, сквозное действие, прорастание, произрастание, вторжение, противопоставление, резкая смена интонационных планов, метаморфоза, взаимопроникновение, неконтрастное сопоставление, чередование. Связи рассредоточенных интонаций в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лейтинтонации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(лейтмотиве).</w:t>
      </w:r>
    </w:p>
    <w:p w14:paraId="024CEDA7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Единство свойств интонации, выявляющих ее смысловой потенциал. Взаимодействие содержательных свойств с формообразующими и коммуникативными.</w:t>
      </w:r>
    </w:p>
    <w:p w14:paraId="5C45E02E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B62D9C" w14:textId="77777777" w:rsidR="0014190F" w:rsidRPr="00747FAA" w:rsidRDefault="0014190F" w:rsidP="0014190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Тема 5. Время и пространство в музыкальном образе</w:t>
      </w:r>
    </w:p>
    <w:p w14:paraId="0B00B5E8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Различия реального (физического) времени и пространства,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перцептуального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(психологического) и концептуального (художественного). Концептуальный характер времени в музыкальном образе.</w:t>
      </w:r>
    </w:p>
    <w:p w14:paraId="354F3F0D" w14:textId="77777777" w:rsidR="0014190F" w:rsidRPr="00747FAA" w:rsidRDefault="0014190F" w:rsidP="0014190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32B149" w14:textId="77777777" w:rsidR="0014190F" w:rsidRPr="00747FAA" w:rsidRDefault="0014190F" w:rsidP="0014190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Время в музыкальном образе</w:t>
      </w:r>
    </w:p>
    <w:p w14:paraId="7FC81602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Параметры времени</w:t>
      </w:r>
      <w:r w:rsidRPr="00747FAA">
        <w:rPr>
          <w:rFonts w:ascii="Times New Roman" w:hAnsi="Times New Roman" w:cs="Times New Roman"/>
          <w:sz w:val="28"/>
          <w:szCs w:val="28"/>
        </w:rPr>
        <w:t xml:space="preserve">: объем (микропроцессы или “мгновения” в прелюдии 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47FAA">
        <w:rPr>
          <w:rFonts w:ascii="Times New Roman" w:hAnsi="Times New Roman" w:cs="Times New Roman"/>
          <w:sz w:val="28"/>
          <w:szCs w:val="28"/>
        </w:rPr>
        <w:t>-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747FAA">
        <w:rPr>
          <w:rFonts w:ascii="Times New Roman" w:hAnsi="Times New Roman" w:cs="Times New Roman"/>
          <w:sz w:val="28"/>
          <w:szCs w:val="28"/>
        </w:rPr>
        <w:t xml:space="preserve"> из 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7FAA">
        <w:rPr>
          <w:rFonts w:ascii="Times New Roman" w:hAnsi="Times New Roman" w:cs="Times New Roman"/>
          <w:sz w:val="28"/>
          <w:szCs w:val="28"/>
        </w:rPr>
        <w:t xml:space="preserve"> тома 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WTK</w:t>
      </w:r>
      <w:r w:rsidRPr="00747FAA">
        <w:rPr>
          <w:rFonts w:ascii="Times New Roman" w:hAnsi="Times New Roman" w:cs="Times New Roman"/>
          <w:sz w:val="28"/>
          <w:szCs w:val="28"/>
        </w:rPr>
        <w:t xml:space="preserve"> И.С. Баха, хронологически соответствующие процессам жизнедеятельности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мезопроцессы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, макропроцессы в квартете “Из моей жизни” Б. Сметаны,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мегапроцессы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в сюите “От мадригала до алеаторики” Б.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Кутавичюса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>), направленность, скорость, плотность, дискретность.</w:t>
      </w:r>
    </w:p>
    <w:p w14:paraId="3A01386C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Модусы времени</w:t>
      </w:r>
      <w:r w:rsidRPr="00747FAA">
        <w:rPr>
          <w:rFonts w:ascii="Times New Roman" w:hAnsi="Times New Roman" w:cs="Times New Roman"/>
          <w:sz w:val="28"/>
          <w:szCs w:val="28"/>
        </w:rPr>
        <w:t>: настоящее (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7FAA">
        <w:rPr>
          <w:rFonts w:ascii="Times New Roman" w:hAnsi="Times New Roman" w:cs="Times New Roman"/>
          <w:sz w:val="28"/>
          <w:szCs w:val="28"/>
        </w:rPr>
        <w:t xml:space="preserve"> часть ноктюрна ор. 48 № 1 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47FAA">
        <w:rPr>
          <w:rFonts w:ascii="Times New Roman" w:hAnsi="Times New Roman" w:cs="Times New Roman"/>
          <w:sz w:val="28"/>
          <w:szCs w:val="28"/>
        </w:rPr>
        <w:t>-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747FAA">
        <w:rPr>
          <w:rFonts w:ascii="Times New Roman" w:hAnsi="Times New Roman" w:cs="Times New Roman"/>
          <w:sz w:val="28"/>
          <w:szCs w:val="28"/>
        </w:rPr>
        <w:t xml:space="preserve"> Ф. Шопена), прошедшее (“Забытый романс” Ф. Листа для фортепиано), будущее (“Сонет Петрарки” № 47 Ф. Листа для фортепиано), вечное (середина ноктюрна 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47FAA">
        <w:rPr>
          <w:rFonts w:ascii="Times New Roman" w:hAnsi="Times New Roman" w:cs="Times New Roman"/>
          <w:sz w:val="28"/>
          <w:szCs w:val="28"/>
        </w:rPr>
        <w:t>-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747FAA">
        <w:rPr>
          <w:rFonts w:ascii="Times New Roman" w:hAnsi="Times New Roman" w:cs="Times New Roman"/>
          <w:sz w:val="28"/>
          <w:szCs w:val="28"/>
        </w:rPr>
        <w:t xml:space="preserve"> Ф. Шопена). Их характеристика и способы воплощения в музыке.</w:t>
      </w:r>
    </w:p>
    <w:p w14:paraId="5BDE5E13" w14:textId="77777777" w:rsidR="0014190F" w:rsidRPr="00747FAA" w:rsidRDefault="0014190F" w:rsidP="0014190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Пространство в музыкальном образе</w:t>
      </w:r>
    </w:p>
    <w:p w14:paraId="7CCBECBE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Параметры пространства</w:t>
      </w:r>
      <w:r w:rsidRPr="00747FAA">
        <w:rPr>
          <w:rFonts w:ascii="Times New Roman" w:hAnsi="Times New Roman" w:cs="Times New Roman"/>
          <w:sz w:val="28"/>
          <w:szCs w:val="28"/>
        </w:rPr>
        <w:t xml:space="preserve">: объем (от молекулярного в пьесах Веберна до планетарного в 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47FAA">
        <w:rPr>
          <w:rFonts w:ascii="Times New Roman" w:hAnsi="Times New Roman" w:cs="Times New Roman"/>
          <w:sz w:val="28"/>
          <w:szCs w:val="28"/>
        </w:rPr>
        <w:t xml:space="preserve"> симфонии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Тертеряна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>), структурированность, плотность, соотнесенность с воспринимающим субъектом. Их характеристика и способы воплощения в музыке.</w:t>
      </w:r>
    </w:p>
    <w:p w14:paraId="3646402B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lastRenderedPageBreak/>
        <w:t>Пространственные метаморфозы</w:t>
      </w:r>
      <w:r w:rsidRPr="00747FAA">
        <w:rPr>
          <w:rFonts w:ascii="Times New Roman" w:hAnsi="Times New Roman" w:cs="Times New Roman"/>
          <w:sz w:val="28"/>
          <w:szCs w:val="28"/>
        </w:rPr>
        <w:t xml:space="preserve">. Сочетание пространственных моделей (хаотичное,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недискретное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пространство мельтешащей толпы и крупно выхваченная, четко прорисованная деталь в “Ярмарке” из “Микрокосмоса” Б.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Бартока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>), плавный переход в иные пространственные условия (раздвижение вертикальных и горизонтальных границ пространства до беспредельности в Вариациях на тему “</w:t>
      </w:r>
      <w:proofErr w:type="spellStart"/>
      <w:r w:rsidRPr="00747FAA">
        <w:rPr>
          <w:rFonts w:ascii="Times New Roman" w:hAnsi="Times New Roman" w:cs="Times New Roman"/>
          <w:sz w:val="28"/>
          <w:szCs w:val="28"/>
          <w:lang w:val="en-US"/>
        </w:rPr>
        <w:t>Stille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Nacht</w:t>
      </w:r>
      <w:r w:rsidRPr="00747FAA">
        <w:rPr>
          <w:rFonts w:ascii="Times New Roman" w:hAnsi="Times New Roman" w:cs="Times New Roman"/>
          <w:sz w:val="28"/>
          <w:szCs w:val="28"/>
        </w:rPr>
        <w:t>” А. Шнитке).</w:t>
      </w:r>
    </w:p>
    <w:p w14:paraId="401870F0" w14:textId="77777777" w:rsidR="0014190F" w:rsidRPr="00747FAA" w:rsidRDefault="0014190F" w:rsidP="0014190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16D53" w14:textId="77777777" w:rsidR="0014190F" w:rsidRPr="00747FAA" w:rsidRDefault="0014190F" w:rsidP="0014190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7FAA">
        <w:rPr>
          <w:rFonts w:ascii="Times New Roman" w:hAnsi="Times New Roman" w:cs="Times New Roman"/>
          <w:b/>
          <w:sz w:val="28"/>
          <w:szCs w:val="28"/>
        </w:rPr>
        <w:t>Хронотоп</w:t>
      </w:r>
      <w:proofErr w:type="spellEnd"/>
      <w:r w:rsidRPr="00747FAA">
        <w:rPr>
          <w:rFonts w:ascii="Times New Roman" w:hAnsi="Times New Roman" w:cs="Times New Roman"/>
          <w:b/>
          <w:sz w:val="28"/>
          <w:szCs w:val="28"/>
        </w:rPr>
        <w:t xml:space="preserve"> образа</w:t>
      </w:r>
    </w:p>
    <w:p w14:paraId="25BBBD3B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Взаимосвязанность времени и пространства в музыке (абстрагированный, идеализированный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хронотоп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в полифонии, зеркально организованных композициях).</w:t>
      </w:r>
    </w:p>
    <w:p w14:paraId="2E573D20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D0D368" w14:textId="77777777" w:rsidR="0014190F" w:rsidRPr="00747FAA" w:rsidRDefault="0014190F" w:rsidP="0014190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C80830">
        <w:rPr>
          <w:rFonts w:ascii="Times New Roman" w:hAnsi="Times New Roman" w:cs="Times New Roman"/>
          <w:b/>
          <w:sz w:val="28"/>
          <w:szCs w:val="28"/>
        </w:rPr>
        <w:t>6</w:t>
      </w:r>
      <w:r w:rsidRPr="00747FAA">
        <w:rPr>
          <w:rFonts w:ascii="Times New Roman" w:hAnsi="Times New Roman" w:cs="Times New Roman"/>
          <w:b/>
          <w:sz w:val="28"/>
          <w:szCs w:val="28"/>
        </w:rPr>
        <w:t xml:space="preserve">. Автор в музыкальном содержании </w:t>
      </w:r>
    </w:p>
    <w:p w14:paraId="5D4B345E" w14:textId="77777777" w:rsidR="0014190F" w:rsidRPr="00747FAA" w:rsidRDefault="0014190F" w:rsidP="0014190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Понятие автора художественного</w:t>
      </w:r>
    </w:p>
    <w:p w14:paraId="2924D018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Многозначность понятия “автор” обусловила дифференциацию трех основных статусов автора.</w:t>
      </w:r>
    </w:p>
    <w:p w14:paraId="044FE950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Автор-человек</w:t>
      </w:r>
      <w:r w:rsidRPr="00747FAA">
        <w:rPr>
          <w:rFonts w:ascii="Times New Roman" w:hAnsi="Times New Roman" w:cs="Times New Roman"/>
          <w:sz w:val="28"/>
          <w:szCs w:val="28"/>
        </w:rPr>
        <w:t xml:space="preserve"> (автор биографический) – сторона автора, содержащая его личностные свойства, обнаруживаемые в частной и общественной жизни.</w:t>
      </w:r>
    </w:p>
    <w:p w14:paraId="08B64535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Автор-творец</w:t>
      </w:r>
      <w:r w:rsidRPr="00747FAA">
        <w:rPr>
          <w:rFonts w:ascii="Times New Roman" w:hAnsi="Times New Roman" w:cs="Times New Roman"/>
          <w:sz w:val="28"/>
          <w:szCs w:val="28"/>
        </w:rPr>
        <w:t xml:space="preserve"> – специфический разворот творящей личности, сущность которого заключается в ее творческой деятельности.</w:t>
      </w:r>
    </w:p>
    <w:p w14:paraId="5389BCFF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Автор художественный</w:t>
      </w:r>
      <w:r w:rsidRPr="00747FAA">
        <w:rPr>
          <w:rFonts w:ascii="Times New Roman" w:hAnsi="Times New Roman" w:cs="Times New Roman"/>
          <w:sz w:val="28"/>
          <w:szCs w:val="28"/>
        </w:rPr>
        <w:t xml:space="preserve"> – отражение в музыкальном произведении личности композитора, эстетически организующей художественное целое.</w:t>
      </w:r>
    </w:p>
    <w:p w14:paraId="66246C0F" w14:textId="77777777" w:rsidR="0014190F" w:rsidRDefault="0014190F" w:rsidP="0014190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526B18" w14:textId="77777777" w:rsidR="0014190F" w:rsidRPr="00747FAA" w:rsidRDefault="0014190F" w:rsidP="0014190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E343EB" w14:textId="77777777" w:rsidR="0014190F" w:rsidRPr="00747FAA" w:rsidRDefault="0014190F" w:rsidP="0014190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Личностные свойства автора художественного</w:t>
      </w:r>
    </w:p>
    <w:p w14:paraId="5BB18428" w14:textId="77777777" w:rsidR="0014190F" w:rsidRPr="00747FAA" w:rsidRDefault="0014190F" w:rsidP="0014190F">
      <w:pPr>
        <w:numPr>
          <w:ilvl w:val="12"/>
          <w:numId w:val="0"/>
        </w:num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Биологические свойства</w:t>
      </w:r>
      <w:r w:rsidRPr="00747FAA">
        <w:rPr>
          <w:rFonts w:ascii="Times New Roman" w:hAnsi="Times New Roman" w:cs="Times New Roman"/>
          <w:sz w:val="28"/>
          <w:szCs w:val="28"/>
        </w:rPr>
        <w:t xml:space="preserve"> личности в авторе художественном: темперамент (буйная взрывчатость Л. Бетховена, меланхоличность П. Чайковского), возраст (возрастные периоды в 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747FAA">
        <w:rPr>
          <w:rFonts w:ascii="Times New Roman" w:hAnsi="Times New Roman" w:cs="Times New Roman"/>
          <w:sz w:val="28"/>
          <w:szCs w:val="28"/>
        </w:rPr>
        <w:t xml:space="preserve"> симфонии Д. Шостаковича), пол (мужественность Л. Бетховена).</w:t>
      </w:r>
    </w:p>
    <w:p w14:paraId="4427E10D" w14:textId="77777777" w:rsidR="0014190F" w:rsidRPr="00747FAA" w:rsidRDefault="0014190F" w:rsidP="0014190F">
      <w:pPr>
        <w:numPr>
          <w:ilvl w:val="12"/>
          <w:numId w:val="0"/>
        </w:num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lastRenderedPageBreak/>
        <w:t>Психические свойства</w:t>
      </w:r>
      <w:r w:rsidRPr="00747FAA">
        <w:rPr>
          <w:rFonts w:ascii="Times New Roman" w:hAnsi="Times New Roman" w:cs="Times New Roman"/>
          <w:sz w:val="28"/>
          <w:szCs w:val="28"/>
        </w:rPr>
        <w:t xml:space="preserve">: эмоции и чувства (чувство радости у Дж. Россини, элегичность у М. Глинки), мышление (“предметность” мышления у Ф. Листа,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абстрагированность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у С. Франка, “эклектичность” у Ч.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Айвза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), память (в “Воспоминаниях </w:t>
      </w:r>
      <w:proofErr w:type="gramStart"/>
      <w:r w:rsidRPr="00747FAA">
        <w:rPr>
          <w:rFonts w:ascii="Times New Roman" w:hAnsi="Times New Roman" w:cs="Times New Roman"/>
          <w:sz w:val="28"/>
          <w:szCs w:val="28"/>
        </w:rPr>
        <w:t>о...</w:t>
      </w:r>
      <w:proofErr w:type="gramEnd"/>
      <w:r w:rsidRPr="00747FAA">
        <w:rPr>
          <w:rFonts w:ascii="Times New Roman" w:hAnsi="Times New Roman" w:cs="Times New Roman"/>
          <w:sz w:val="28"/>
          <w:szCs w:val="28"/>
        </w:rPr>
        <w:t>” Ф. Листа), ощущения, восприятие, воля.</w:t>
      </w:r>
    </w:p>
    <w:p w14:paraId="48F1867D" w14:textId="77777777" w:rsidR="0014190F" w:rsidRPr="00747FAA" w:rsidRDefault="0014190F" w:rsidP="0014190F">
      <w:pPr>
        <w:numPr>
          <w:ilvl w:val="12"/>
          <w:numId w:val="0"/>
        </w:num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Социальные свойства</w:t>
      </w:r>
      <w:r w:rsidRPr="00747FAA">
        <w:rPr>
          <w:rFonts w:ascii="Times New Roman" w:hAnsi="Times New Roman" w:cs="Times New Roman"/>
          <w:sz w:val="28"/>
          <w:szCs w:val="28"/>
        </w:rPr>
        <w:t>, приобретенные в социальном общении знания, умения, навыки, привычки, в том числе и профессиональные – владение или избегание жанров, композиторских техник и т.д. (стилевая “всеядность” И. Стравинского, Р. Щедрина, В. Мартынова).</w:t>
      </w:r>
    </w:p>
    <w:p w14:paraId="74C15049" w14:textId="77777777" w:rsidR="0014190F" w:rsidRPr="00747FAA" w:rsidRDefault="0014190F" w:rsidP="0014190F">
      <w:pPr>
        <w:numPr>
          <w:ilvl w:val="12"/>
          <w:numId w:val="0"/>
        </w:num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Мировоззренческие свойства</w:t>
      </w:r>
      <w:r w:rsidRPr="00747FAA">
        <w:rPr>
          <w:rFonts w:ascii="Times New Roman" w:hAnsi="Times New Roman" w:cs="Times New Roman"/>
          <w:sz w:val="28"/>
          <w:szCs w:val="28"/>
        </w:rPr>
        <w:t>: интересы, идеалы, индивидуальная “картина мира”.</w:t>
      </w:r>
    </w:p>
    <w:p w14:paraId="3731E96C" w14:textId="77777777" w:rsidR="0014190F" w:rsidRPr="00747FAA" w:rsidRDefault="0014190F" w:rsidP="0014190F">
      <w:pPr>
        <w:numPr>
          <w:ilvl w:val="12"/>
          <w:numId w:val="0"/>
        </w:num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Избирательность в выявлении личностных способностей, характера, физических параметров автора.</w:t>
      </w:r>
    </w:p>
    <w:p w14:paraId="10D4931A" w14:textId="77777777" w:rsidR="0014190F" w:rsidRPr="00747FAA" w:rsidRDefault="0014190F" w:rsidP="0014190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1C0F22" w14:textId="77777777" w:rsidR="0014190F" w:rsidRPr="00747FAA" w:rsidRDefault="0014190F" w:rsidP="0014190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Средства выражения автора художественного в музыке</w:t>
      </w:r>
    </w:p>
    <w:p w14:paraId="3D7D5827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Музыкально-тематические средства</w:t>
      </w:r>
      <w:r w:rsidRPr="00747FAA">
        <w:rPr>
          <w:rFonts w:ascii="Times New Roman" w:hAnsi="Times New Roman" w:cs="Times New Roman"/>
          <w:sz w:val="28"/>
          <w:szCs w:val="28"/>
        </w:rPr>
        <w:t xml:space="preserve">: монограммы (ВАСН, 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DSCH</w:t>
      </w:r>
      <w:r w:rsidRPr="00747FA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автоцитаты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(симфоническая поэма “Жизнь героя” – “дайджест” раннего творчества Р. Штрауса), лиричность,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монологичность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или диалогичность (“внутренний диалог” в этюде ор. 25 № 7 Ф. Шопена).</w:t>
      </w:r>
    </w:p>
    <w:p w14:paraId="0CABB0FB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Стилистические средства</w:t>
      </w:r>
      <w:r w:rsidRPr="00747FAA">
        <w:rPr>
          <w:rFonts w:ascii="Times New Roman" w:hAnsi="Times New Roman" w:cs="Times New Roman"/>
          <w:sz w:val="28"/>
          <w:szCs w:val="28"/>
        </w:rPr>
        <w:t xml:space="preserve">: “чистота”, однородность индивидуального стиля композитора (Ф. Шуберта, С. Рахманинова) и стилевая множественность,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полистилистика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(И. Стравинского, А. Шнитке).</w:t>
      </w:r>
    </w:p>
    <w:p w14:paraId="31B1345F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Композиционные средства</w:t>
      </w:r>
      <w:r w:rsidRPr="00747FAA">
        <w:rPr>
          <w:rFonts w:ascii="Times New Roman" w:hAnsi="Times New Roman" w:cs="Times New Roman"/>
          <w:sz w:val="28"/>
          <w:szCs w:val="28"/>
        </w:rPr>
        <w:t>: локализация в конце произведения (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катарсическая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лирико-драматическая кода Вариаций на тему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С. Рахманинова), начале (лирическое вступление Вариаций на тему из оперы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Галеви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“Гарольд” Шопена), середине (“лирические отступления”) и – рассредоточенность по всему сочинению.</w:t>
      </w:r>
    </w:p>
    <w:p w14:paraId="7632FA46" w14:textId="77777777" w:rsidR="0014190F" w:rsidRPr="00747FAA" w:rsidRDefault="0014190F" w:rsidP="0014190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B84080" w14:textId="77777777" w:rsidR="0014190F" w:rsidRPr="00747FAA" w:rsidRDefault="0014190F" w:rsidP="0014190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Автор художественный</w:t>
      </w:r>
    </w:p>
    <w:p w14:paraId="638F25B8" w14:textId="77777777" w:rsidR="0014190F" w:rsidRPr="00747FAA" w:rsidRDefault="0014190F" w:rsidP="0014190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в структуре содержания музыкального произведения</w:t>
      </w:r>
    </w:p>
    <w:p w14:paraId="05A6FF08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lastRenderedPageBreak/>
        <w:t xml:space="preserve">Автор художественный пронизывает собою всю структуру содержания музыкального опуса. Он заявляет о себе в тоне (наполненность ценностными смыслами как тона, так и его параметров для С.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Губайдулиной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), средствах музыкальной выразительности (тембре виолончели в “авторских отступлениях” у Д. Шостаковича), интонации (особенно в доверительно-искреннем повествовании), образе (особенно в автопортрете и при рефлексии авторского отношения), драматургии (авторская воля, прекращающая скерцо 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747FAA">
        <w:rPr>
          <w:rFonts w:ascii="Times New Roman" w:hAnsi="Times New Roman" w:cs="Times New Roman"/>
          <w:sz w:val="28"/>
          <w:szCs w:val="28"/>
        </w:rPr>
        <w:t xml:space="preserve"> симфонии Бетховена), теме и идее (избирательность композитора в отборе тем и их трактовке).</w:t>
      </w:r>
    </w:p>
    <w:p w14:paraId="72927AB1" w14:textId="77777777" w:rsidR="0014190F" w:rsidRPr="00747FAA" w:rsidRDefault="0014190F" w:rsidP="0014190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79DF9E" w14:textId="77777777" w:rsidR="0014190F" w:rsidRPr="00747FAA" w:rsidRDefault="0014190F" w:rsidP="0014190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Смысловые роли автора художественного</w:t>
      </w:r>
    </w:p>
    <w:p w14:paraId="7684B265" w14:textId="77777777" w:rsidR="0014190F" w:rsidRPr="00747FAA" w:rsidRDefault="0014190F" w:rsidP="0014190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(исторический аспект)</w:t>
      </w:r>
    </w:p>
    <w:p w14:paraId="5BBCD296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Эпоха барокко</w:t>
      </w:r>
      <w:r w:rsidRPr="00747FAA">
        <w:rPr>
          <w:rFonts w:ascii="Times New Roman" w:hAnsi="Times New Roman" w:cs="Times New Roman"/>
          <w:sz w:val="28"/>
          <w:szCs w:val="28"/>
        </w:rPr>
        <w:t xml:space="preserve">, в которой формируется авторское начало как компонент музыкального содержания. Ранний автопортрет у английских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верджинелистов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. Высказывание отношения в пародировании (в хоровой музыке и комической опере). Сочувствующий повествователь </w:t>
      </w:r>
      <w:proofErr w:type="spellStart"/>
      <w:r w:rsidRPr="00747FAA">
        <w:rPr>
          <w:rFonts w:ascii="Times New Roman" w:hAnsi="Times New Roman" w:cs="Times New Roman"/>
          <w:sz w:val="28"/>
          <w:szCs w:val="28"/>
        </w:rPr>
        <w:t>пассионов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>. Небольшие авторские (лирические) отступления в фугах (у Баха).</w:t>
      </w:r>
    </w:p>
    <w:p w14:paraId="75E7B51B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Классическая эпоха</w:t>
      </w:r>
      <w:r w:rsidRPr="00747FAA">
        <w:rPr>
          <w:rFonts w:ascii="Times New Roman" w:hAnsi="Times New Roman" w:cs="Times New Roman"/>
          <w:sz w:val="28"/>
          <w:szCs w:val="28"/>
        </w:rPr>
        <w:t>, сохраняющая и развивающая традиции. Перерождение лирического отступления в авторский комментарий (в бетховенских речитативах). Индивидуально-личностный пафос у Гайдна и Бетховена. Единение разных форм авторского присутствия в пределах одного опуса. Иерархичность автора художественного.</w:t>
      </w:r>
    </w:p>
    <w:p w14:paraId="551BCD3C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Романтическая эпоха</w:t>
      </w:r>
      <w:r w:rsidRPr="00747FAA">
        <w:rPr>
          <w:rFonts w:ascii="Times New Roman" w:hAnsi="Times New Roman" w:cs="Times New Roman"/>
          <w:sz w:val="28"/>
          <w:szCs w:val="28"/>
        </w:rPr>
        <w:t>, персонифицирующая автора в виде лирического героя. Субъективная, авторская доминанта, сменившая собою объективную классическую.</w:t>
      </w:r>
    </w:p>
    <w:p w14:paraId="269D5D87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>Современная эпоха</w:t>
      </w:r>
      <w:r w:rsidRPr="00747FAA">
        <w:rPr>
          <w:rFonts w:ascii="Times New Roman" w:hAnsi="Times New Roman" w:cs="Times New Roman"/>
          <w:sz w:val="28"/>
          <w:szCs w:val="28"/>
        </w:rPr>
        <w:t xml:space="preserve"> с многоликим автором художественным: “оратор”, “агитатор”, “участник событий”, “комментатор”, “пассивный наблюдатель”, “режиссер”. Крайности в “поведении” автора художественного: от тотального самоутверждения до самоустранения.</w:t>
      </w:r>
    </w:p>
    <w:p w14:paraId="7E19B8A4" w14:textId="77777777" w:rsidR="0014190F" w:rsidRPr="00747FAA" w:rsidRDefault="0014190F" w:rsidP="001419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BCD590D" w14:textId="77777777" w:rsidR="0014190F" w:rsidRPr="00747FAA" w:rsidRDefault="0014190F" w:rsidP="0014190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Организация контроля знаний</w:t>
      </w:r>
    </w:p>
    <w:p w14:paraId="4FDE09BC" w14:textId="77777777" w:rsidR="0014190F" w:rsidRPr="00747FAA" w:rsidRDefault="0014190F" w:rsidP="0014190F">
      <w:pPr>
        <w:tabs>
          <w:tab w:val="left" w:pos="70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7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14:paraId="14284C1D" w14:textId="77777777" w:rsidR="0014190F" w:rsidRPr="00747FAA" w:rsidRDefault="0014190F" w:rsidP="001419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курсе используются следующие виды контроля качества знаний </w:t>
      </w:r>
      <w:r w:rsidR="005F0E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F0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</w:t>
      </w:r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нтов: текущий, промежуточный, итоговый контроль.</w:t>
      </w:r>
    </w:p>
    <w:p w14:paraId="68FCADB4" w14:textId="77777777" w:rsidR="0014190F" w:rsidRPr="00747FAA" w:rsidRDefault="0014190F" w:rsidP="001419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Текущий контроль проводится на протяжении всего периода изучения дисциплины. При этом контроле преподаватель оценивает уровень участия </w:t>
      </w:r>
      <w:proofErr w:type="spellStart"/>
      <w:r w:rsidR="006C6CA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апиран</w:t>
      </w:r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proofErr w:type="spellEnd"/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аудиторной работе, степень усвоения ими учебного материала и выявляет недостатки в подготовке </w:t>
      </w:r>
      <w:r w:rsidR="006C6CA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</w:t>
      </w:r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в целях дальнейшего совершенствования методики преподавания данной </w:t>
      </w:r>
      <w:r w:rsidR="006C6C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дисциплины, активизации работы аспиранто</w:t>
      </w:r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 ходе занятий и оказания им индивидуальной помощи со стороны преподавателей. Промежуточный контроль проводится с целью выявления картины успеваемости в течение семестра, для обеспечения большей объективн</w:t>
      </w:r>
      <w:r w:rsidR="006C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в оценке знаний </w:t>
      </w:r>
      <w:proofErr w:type="spellStart"/>
      <w:r w:rsidR="006C6CA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аспиранттов</w:t>
      </w:r>
      <w:proofErr w:type="spellEnd"/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Итоговый контроль   </w:t>
      </w:r>
      <w:proofErr w:type="spellStart"/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редполагает</w:t>
      </w:r>
      <w:proofErr w:type="spellEnd"/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итогового </w:t>
      </w:r>
      <w:r w:rsidR="006C6C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полный курс обучения по данному предмету.</w:t>
      </w:r>
    </w:p>
    <w:p w14:paraId="40A0C2EF" w14:textId="77777777" w:rsidR="00697709" w:rsidRDefault="0014190F" w:rsidP="0069770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 w:rsidR="00697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4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 w:rsidR="00697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4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знаний </w:t>
      </w:r>
      <w:r w:rsidR="00697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аспирант</w:t>
      </w:r>
      <w:r w:rsidRPr="0074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явля</w:t>
      </w:r>
      <w:r w:rsidR="00697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4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697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зачет</w:t>
      </w:r>
      <w:r w:rsidRPr="0074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97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2631DEB" w14:textId="77777777" w:rsidR="00697709" w:rsidRDefault="00697709" w:rsidP="0069770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«Зачтено» ставится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аспирант освоил основные положения курса в соответствии с программными требованиями.</w:t>
      </w:r>
    </w:p>
    <w:p w14:paraId="5F7FAB11" w14:textId="77777777" w:rsidR="00697709" w:rsidRDefault="00697709" w:rsidP="0069770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«Не зачтено» ставится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аспирант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освоил  основные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курса в соответствии с программными требованиями. </w:t>
      </w:r>
    </w:p>
    <w:p w14:paraId="3FD29E31" w14:textId="77777777" w:rsidR="0014190F" w:rsidRPr="00747FAA" w:rsidRDefault="0014190F" w:rsidP="0014190F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0B90AD" w14:textId="77777777" w:rsidR="0014190F" w:rsidRPr="00747FAA" w:rsidRDefault="0014190F" w:rsidP="0014190F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14:paraId="6CB9EC46" w14:textId="77777777" w:rsidR="0014190F" w:rsidRPr="00747FAA" w:rsidRDefault="0014190F" w:rsidP="0014190F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747FA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Для проведения занятий по </w:t>
      </w:r>
      <w:r w:rsidR="006C6CA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Основам</w:t>
      </w:r>
      <w:r w:rsidRPr="00747FA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музыкального содержания используется класс № 27 (оснащение: </w:t>
      </w:r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рояль «</w:t>
      </w:r>
      <w:proofErr w:type="spellStart"/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Фунай</w:t>
      </w:r>
      <w:proofErr w:type="spellEnd"/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 шт., DVD плеер «Филипс» - 1 шт., пульт – 1 шт.</w:t>
      </w:r>
      <w:r w:rsidRPr="00747FA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).</w:t>
      </w:r>
    </w:p>
    <w:p w14:paraId="33AA38CF" w14:textId="77777777" w:rsidR="0014190F" w:rsidRPr="00747FAA" w:rsidRDefault="0014190F" w:rsidP="0014190F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522EF3" w14:textId="77777777" w:rsidR="0014190F" w:rsidRPr="00747FAA" w:rsidRDefault="0014190F" w:rsidP="0014190F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14:paraId="7FDFDA45" w14:textId="77777777" w:rsidR="0014190F" w:rsidRPr="00B91843" w:rsidRDefault="0014190F" w:rsidP="001419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B91843">
        <w:rPr>
          <w:rFonts w:ascii="Times New Roman" w:hAnsi="Times New Roman" w:cs="Times New Roman"/>
          <w:sz w:val="28"/>
          <w:szCs w:val="28"/>
          <w:u w:val="single"/>
        </w:rPr>
        <w:t>Основная литература:</w:t>
      </w:r>
    </w:p>
    <w:p w14:paraId="49C57989" w14:textId="77777777" w:rsidR="0014190F" w:rsidRPr="00B91843" w:rsidRDefault="0014190F" w:rsidP="0014190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 xml:space="preserve">Бобровский В.П. Функциональные основы музыкальной формы: Исследование / Предисл. Е.И.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Чигаревой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-е 2-е, доп. М.: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Либроком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>, 2012. 338 с.</w:t>
      </w:r>
    </w:p>
    <w:p w14:paraId="37D448F9" w14:textId="77777777" w:rsidR="0014190F" w:rsidRPr="00B91843" w:rsidRDefault="0014190F" w:rsidP="0014190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Ганслик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 Э. О музыкально-прекрасном: Опыт переосмысления музыкальной эстетики / Пер. с нем. / Предисл. Г.А.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Лароша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-е 2-е. </w:t>
      </w:r>
      <w:proofErr w:type="gramStart"/>
      <w:r w:rsidRPr="00B9184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91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Либроком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, 2012.  232 с. </w:t>
      </w:r>
    </w:p>
    <w:p w14:paraId="660047E1" w14:textId="77777777" w:rsidR="0014190F" w:rsidRPr="00B91843" w:rsidRDefault="0014190F" w:rsidP="0014190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>Казанцева Л.П. Автор в музыкальном содержании / РАМ им. Гнесиных. М., 1998. 248 с.</w:t>
      </w:r>
    </w:p>
    <w:p w14:paraId="33D27142" w14:textId="77777777" w:rsidR="0014190F" w:rsidRPr="00B91843" w:rsidRDefault="0014190F" w:rsidP="0014190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>Казанцева Л.П. Анализ музыкального содержания. Астрахань: АГК, 2002. 128 с.</w:t>
      </w:r>
    </w:p>
    <w:p w14:paraId="2B4FC7BF" w14:textId="77777777" w:rsidR="0014190F" w:rsidRPr="00B91843" w:rsidRDefault="0014190F" w:rsidP="0014190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>Казанцева Л.П. Музыкальное содержание в контексте культуры. Астрахань: Волга, 2009. 366 с.</w:t>
      </w:r>
    </w:p>
    <w:p w14:paraId="2EAEAAE7" w14:textId="77777777" w:rsidR="0014190F" w:rsidRPr="00B91843" w:rsidRDefault="0014190F" w:rsidP="0014190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>Казанцева Л.П. Основы теории музыкального содержания. Астрахань: ИПЦ «Факел», 2001; 2-е изд. Астрахань: ГП АО ИПК «Волга», 2009. 368 с.</w:t>
      </w:r>
    </w:p>
    <w:p w14:paraId="7DDF2273" w14:textId="77777777" w:rsidR="0014190F" w:rsidRPr="00B91843" w:rsidRDefault="0014190F" w:rsidP="0014190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>Кудряшов А.Ю. Теория музыкального содержания. Л.: Лань, 2006. 428 с.</w:t>
      </w:r>
    </w:p>
    <w:p w14:paraId="7439A15E" w14:textId="77777777" w:rsidR="0014190F" w:rsidRPr="00B91843" w:rsidRDefault="0014190F" w:rsidP="0014190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>Лосев А.Ф. Музыка как предмет логики.  М.: Академический проспект, 2012. 205 с.</w:t>
      </w:r>
    </w:p>
    <w:p w14:paraId="61F07C45" w14:textId="77777777" w:rsidR="0014190F" w:rsidRPr="00B91843" w:rsidRDefault="0014190F" w:rsidP="0014190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Мозгот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 С.А. Категория пространства в музыке. Майкоп: АГУ, 2018. 350 с.</w:t>
      </w:r>
    </w:p>
    <w:p w14:paraId="61DC5D46" w14:textId="77777777" w:rsidR="0014190F" w:rsidRPr="00B91843" w:rsidRDefault="0014190F" w:rsidP="0014190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843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 В.Н. Музыка как вид искусства: Уч. пособие. СПб.: Лань, 2000. 320 с.</w:t>
      </w:r>
    </w:p>
    <w:p w14:paraId="5DF32A15" w14:textId="77777777" w:rsidR="0014190F" w:rsidRPr="00B91843" w:rsidRDefault="0014190F" w:rsidP="0014190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843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 В.Н. Три стороны музыкального содержания </w:t>
      </w:r>
      <w:hyperlink r:id="rId5" w:history="1">
        <w:r w:rsidRPr="00B91843">
          <w:rPr>
            <w:rStyle w:val="a6"/>
            <w:rFonts w:ascii="Times New Roman" w:hAnsi="Times New Roman" w:cs="Times New Roman"/>
            <w:sz w:val="28"/>
            <w:szCs w:val="28"/>
          </w:rPr>
          <w:t>http://www.kholopova.ru/bibrus1.html</w:t>
        </w:r>
      </w:hyperlink>
    </w:p>
    <w:p w14:paraId="54A257CC" w14:textId="77777777" w:rsidR="0014190F" w:rsidRPr="00B91843" w:rsidRDefault="0014190F" w:rsidP="001419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0F03B9" w14:textId="77777777" w:rsidR="0014190F" w:rsidRPr="00B91843" w:rsidRDefault="0014190F" w:rsidP="001419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843">
        <w:rPr>
          <w:rFonts w:ascii="Times New Roman" w:hAnsi="Times New Roman" w:cs="Times New Roman"/>
          <w:b/>
          <w:sz w:val="28"/>
          <w:szCs w:val="28"/>
        </w:rPr>
        <w:t>б) Дополнительная</w:t>
      </w:r>
    </w:p>
    <w:p w14:paraId="220ECF83" w14:textId="77777777" w:rsidR="0014190F" w:rsidRPr="00B91843" w:rsidRDefault="0014190F" w:rsidP="0014190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>Асафьев Б.В. Музыкальная форма как процесс. Л.: Музыка, 1971. 376 с.</w:t>
      </w:r>
    </w:p>
    <w:p w14:paraId="2D3B9F72" w14:textId="77777777" w:rsidR="0014190F" w:rsidRPr="00B91843" w:rsidRDefault="0014190F" w:rsidP="0014190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lastRenderedPageBreak/>
        <w:t xml:space="preserve">Вопросы музыкального содержания: Сб. тр. /РАМ им. Гнесиных. М., 1996.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>. 136. 164 с.</w:t>
      </w:r>
    </w:p>
    <w:p w14:paraId="63609D7F" w14:textId="77777777" w:rsidR="0014190F" w:rsidRPr="00B91843" w:rsidRDefault="0014190F" w:rsidP="0014190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Друскин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 Я.С. О риторических приемах в музыке И.С. Баха. СПб.: Северный Олень, 1999. 128 с.</w:t>
      </w:r>
    </w:p>
    <w:p w14:paraId="0C86FD1D" w14:textId="77777777" w:rsidR="0014190F" w:rsidRPr="00B91843" w:rsidRDefault="0014190F" w:rsidP="0014190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 xml:space="preserve">Захарова О.И.  Риторика и западноевропейская музыка </w:t>
      </w:r>
      <w:r w:rsidRPr="00B9184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B91843">
        <w:rPr>
          <w:rFonts w:ascii="Times New Roman" w:hAnsi="Times New Roman" w:cs="Times New Roman"/>
          <w:sz w:val="28"/>
          <w:szCs w:val="28"/>
        </w:rPr>
        <w:t xml:space="preserve"> – </w:t>
      </w:r>
      <w:r w:rsidRPr="00B918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1843">
        <w:rPr>
          <w:rFonts w:ascii="Times New Roman" w:hAnsi="Times New Roman" w:cs="Times New Roman"/>
          <w:sz w:val="28"/>
          <w:szCs w:val="28"/>
        </w:rPr>
        <w:t xml:space="preserve"> половины </w:t>
      </w:r>
      <w:r w:rsidRPr="00B9184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B91843">
        <w:rPr>
          <w:rFonts w:ascii="Times New Roman" w:hAnsi="Times New Roman" w:cs="Times New Roman"/>
          <w:sz w:val="28"/>
          <w:szCs w:val="28"/>
        </w:rPr>
        <w:t xml:space="preserve"> веков. М.: Музыка, 1983. 77 с.</w:t>
      </w:r>
    </w:p>
    <w:p w14:paraId="31A8EB32" w14:textId="77777777" w:rsidR="0014190F" w:rsidRPr="00B91843" w:rsidRDefault="0014190F" w:rsidP="0014190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 xml:space="preserve">Евдокимова А.А. Основные аспекты содержания музыки (К проблеме способов отражения):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>. ... канд. искусствоведения. Л., 1987. 23 с.</w:t>
      </w:r>
    </w:p>
    <w:p w14:paraId="3853B6B4" w14:textId="77777777" w:rsidR="0014190F" w:rsidRPr="00B91843" w:rsidRDefault="0014190F" w:rsidP="0014190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>Казанцева Л.П. Изучение смыслового начала музыки в современном вузе // История современности: музыкальное образование на постсоветском пространстве (опыт, проблемы, перспективы). – Курск: Изд-во Курск. гос. ун-та и Пермского гос. гуманитарно-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. ун-та, 2014. С. 197-209 </w:t>
      </w:r>
      <w:hyperlink r:id="rId6" w:history="1">
        <w:r w:rsidRPr="00B91843">
          <w:rPr>
            <w:rStyle w:val="a6"/>
            <w:rFonts w:ascii="Times New Roman" w:hAnsi="Times New Roman" w:cs="Times New Roman"/>
            <w:sz w:val="28"/>
            <w:szCs w:val="28"/>
          </w:rPr>
          <w:t>https://elibrary.ru/item.asp?id=24953517</w:t>
        </w:r>
      </w:hyperlink>
      <w:r w:rsidRPr="00B918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94F38D" w14:textId="77777777" w:rsidR="0014190F" w:rsidRPr="00B91843" w:rsidRDefault="0014190F" w:rsidP="0014190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bCs/>
          <w:sz w:val="28"/>
          <w:szCs w:val="28"/>
        </w:rPr>
        <w:t xml:space="preserve">Казанцева Л.П. Мелодия и интонация // Проблемы музыкальной науки. 2016. № 1 (22). С. 6-12. </w:t>
      </w:r>
      <w:hyperlink r:id="rId7" w:history="1">
        <w:r w:rsidRPr="00B91843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http://dx.doi.org/10.17674/1997-0854.2016.1.006-012</w:t>
        </w:r>
      </w:hyperlink>
      <w:r w:rsidRPr="00B918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3505219" w14:textId="77777777" w:rsidR="0014190F" w:rsidRPr="00B91843" w:rsidRDefault="0014190F" w:rsidP="0014190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>Казанцева Л.П. Музыкальный портрет. М.: НТЦ “Консерватория”, 1995. 124 с.</w:t>
      </w:r>
    </w:p>
    <w:p w14:paraId="2B6A55E3" w14:textId="77777777" w:rsidR="0014190F" w:rsidRPr="00B91843" w:rsidRDefault="0014190F" w:rsidP="0014190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 xml:space="preserve">Казанцева Л.П. О содержательных особенностях музыкальных произведений с тематическими заимствованиями: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>. ... канд. искусствоведения. Л., 1984. 24 с.</w:t>
      </w:r>
    </w:p>
    <w:p w14:paraId="296D9FE9" w14:textId="77777777" w:rsidR="0014190F" w:rsidRPr="00B91843" w:rsidRDefault="0014190F" w:rsidP="0014190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 xml:space="preserve">Казанцева Л.П.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Полистилистика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 в музыке: Лекция. Казань, 1991. 34 с.</w:t>
      </w:r>
    </w:p>
    <w:p w14:paraId="6D9C7B31" w14:textId="77777777" w:rsidR="0014190F" w:rsidRPr="00B91843" w:rsidRDefault="0014190F" w:rsidP="0014190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843">
        <w:rPr>
          <w:rFonts w:ascii="Times New Roman" w:hAnsi="Times New Roman" w:cs="Times New Roman"/>
          <w:bCs/>
          <w:sz w:val="28"/>
          <w:szCs w:val="28"/>
        </w:rPr>
        <w:t xml:space="preserve">Казанцева Л.П. Понятие интонации в полифонической музыке // Проблемы музыкальной науки. 2016. № 4 (25). С. 6-12. https://elibrary.ru/item.asp?id=28399936 </w:t>
      </w:r>
      <w:hyperlink r:id="rId8" w:history="1">
        <w:r w:rsidRPr="00B91843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http://journalpmn.com/index.php/PMN/article/view/325</w:t>
        </w:r>
      </w:hyperlink>
      <w:r w:rsidRPr="00B918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72F06EE" w14:textId="77777777" w:rsidR="0014190F" w:rsidRPr="00B91843" w:rsidRDefault="0014190F" w:rsidP="0014190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843">
        <w:rPr>
          <w:rFonts w:ascii="Times New Roman" w:hAnsi="Times New Roman" w:cs="Times New Roman"/>
          <w:bCs/>
          <w:sz w:val="28"/>
          <w:szCs w:val="28"/>
        </w:rPr>
        <w:t xml:space="preserve">Казанцева Л.П. Стилевые черты русской музыки в творчестве западноевропейских композиторов // Актуальные проблемы высшего музыкального образования. 2016. № 2 (40). С. 21-26. </w:t>
      </w:r>
      <w:r w:rsidRPr="00B9184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http://symposium.polyphony.ge/wp-content/uploads/2016/06/The-Booklet-of-VIII-Symposium.pdf </w:t>
      </w:r>
      <w:hyperlink r:id="rId9" w:history="1">
        <w:r w:rsidRPr="00B91843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https://elibrary.ru/item.asp?id=26168340</w:t>
        </w:r>
      </w:hyperlink>
      <w:r w:rsidRPr="00B918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229A350" w14:textId="77777777" w:rsidR="0014190F" w:rsidRPr="00B91843" w:rsidRDefault="0014190F" w:rsidP="0014190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 xml:space="preserve">Казанцева Л.П. Художественный образ: параллели живописи и музыки М.К.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Чюрлёниса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 // Музыкальное искусство и наука в ХХI веке: история, теория, исполнительство, педагогика: Материалы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. конференции. – Астрахань: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АИПКиП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>, 2014. С. 47-52.</w:t>
      </w:r>
    </w:p>
    <w:p w14:paraId="226B1F83" w14:textId="77777777" w:rsidR="0014190F" w:rsidRPr="00B91843" w:rsidRDefault="0014190F" w:rsidP="0014190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 xml:space="preserve">Люси М. Теория музыкального выражения: акценты, оттенки и темпы в музыке вокальной и инструментальной / Пер. с фр. В.А.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Чечотт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Либроком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, 2014. 168 с. </w:t>
      </w:r>
    </w:p>
    <w:p w14:paraId="02A4AA34" w14:textId="77777777" w:rsidR="0014190F" w:rsidRPr="00B91843" w:rsidRDefault="0014190F" w:rsidP="0014190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Мазель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 Л.А. О природе и средствах музыки. М.: Музыка, 1983. 72 с.</w:t>
      </w:r>
    </w:p>
    <w:p w14:paraId="0222368E" w14:textId="77777777" w:rsidR="0014190F" w:rsidRPr="00B91843" w:rsidRDefault="0014190F" w:rsidP="0014190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Медушевский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 В.В. Интонационная теория в исторической перспективе // Сов. музыка. 1985. № 7. С. 66–70.</w:t>
      </w:r>
    </w:p>
    <w:p w14:paraId="759398C3" w14:textId="77777777" w:rsidR="0014190F" w:rsidRPr="00B91843" w:rsidRDefault="0014190F" w:rsidP="0014190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Медушевский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 В.В. Как устроены художественные средства музыки? // Эстетические очерки.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4. М"/>
        </w:smartTagPr>
        <w:r w:rsidRPr="00B91843">
          <w:rPr>
            <w:rFonts w:ascii="Times New Roman" w:hAnsi="Times New Roman" w:cs="Times New Roman"/>
            <w:sz w:val="28"/>
            <w:szCs w:val="28"/>
          </w:rPr>
          <w:t>4. М</w:t>
        </w:r>
      </w:smartTag>
      <w:r w:rsidRPr="00B91843">
        <w:rPr>
          <w:rFonts w:ascii="Times New Roman" w:hAnsi="Times New Roman" w:cs="Times New Roman"/>
          <w:sz w:val="28"/>
          <w:szCs w:val="28"/>
        </w:rPr>
        <w:t>., 1977.</w:t>
      </w:r>
    </w:p>
    <w:p w14:paraId="3A586400" w14:textId="77777777" w:rsidR="0014190F" w:rsidRPr="00B91843" w:rsidRDefault="0014190F" w:rsidP="0014190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Медушевский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 В.В. К анализу художественного мира и выразительных средств музыки Баха // Полифоническая музыка. Вопросы анализа: Сб. тр. / ГМПИ им. Гнесиных. М., 1984.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>. 75. С. 83–106.</w:t>
      </w:r>
    </w:p>
    <w:p w14:paraId="6C012D3D" w14:textId="77777777" w:rsidR="0014190F" w:rsidRPr="00B91843" w:rsidRDefault="0014190F" w:rsidP="0014190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Медушевский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 В.В. К проблеме семантического синтаксиса // Сов. музыка. 1973. №8. С. 20–29.</w:t>
      </w:r>
    </w:p>
    <w:p w14:paraId="043163D1" w14:textId="77777777" w:rsidR="0014190F" w:rsidRPr="00B91843" w:rsidRDefault="0014190F" w:rsidP="0014190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Медушевский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 В.В. О закономерностях и средствах художественного воздействия музыки. М.: Музыка, 1976. 254 с.   </w:t>
      </w:r>
      <w:hyperlink r:id="rId10" w:history="1">
        <w:r w:rsidRPr="00B91843">
          <w:rPr>
            <w:rStyle w:val="a6"/>
            <w:rFonts w:ascii="Times New Roman" w:hAnsi="Times New Roman" w:cs="Times New Roman"/>
            <w:sz w:val="28"/>
            <w:szCs w:val="28"/>
          </w:rPr>
          <w:t>http://b-ok.org/book/3099112/82707b</w:t>
        </w:r>
      </w:hyperlink>
      <w:r w:rsidRPr="00B918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CEF6B4" w14:textId="77777777" w:rsidR="0014190F" w:rsidRPr="00B91843" w:rsidRDefault="0014190F" w:rsidP="0014190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Носина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 В.Б. Символика музыки И.С. Баха. Тамбов: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Б.и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., 1993. 104 с. </w:t>
      </w:r>
      <w:hyperlink r:id="rId11" w:history="1">
        <w:r w:rsidRPr="00B91843">
          <w:rPr>
            <w:rStyle w:val="a6"/>
            <w:rFonts w:ascii="Times New Roman" w:hAnsi="Times New Roman" w:cs="Times New Roman"/>
            <w:sz w:val="28"/>
            <w:szCs w:val="28"/>
          </w:rPr>
          <w:t>https://docviewer.yandex.ru/view/20572539/?*=9%2FoOIFAkX1NevGp2z3hen1jvEPp7InVybCI6Imh0dHA6Ly9wYXJ6ZWZhbC5jb20vTmFkeXJvdmEvbGlicmFyeS8yMDU5LnBkZiIsInRpdGxlIjoiMjA1OS5wZGYiLCJ1aWQiOiIyMDU3MjUzOSIsInl1IjoiNTQxMDY0NjMxMTUzMTc1NjA0MCIsIm5vaWZyYW1lIjp0cnVlLCJ0cyI6MTU0NTAzOTU2MDY1NSwic2VycFBhcmFtcyI6Imxhbmc9cnUmbmFtZT0yMDU5LnBkZiZ0bT0xNTQ1MDM5NTUxJnRsZD1ydSZ0ZXh0PSVEMCU5RCVEMCVCRSVEMSU4MSVEM</w:t>
        </w:r>
        <w:r w:rsidRPr="00B91843">
          <w:rPr>
            <w:rStyle w:val="a6"/>
            <w:rFonts w:ascii="Times New Roman" w:hAnsi="Times New Roman" w:cs="Times New Roman"/>
            <w:sz w:val="28"/>
            <w:szCs w:val="28"/>
          </w:rPr>
          <w:lastRenderedPageBreak/>
          <w:t>CVCOCVEMCVCRCVEMCVCMCUyMCVEMCU5Mi4lRDAlOTEuJTIwJUQwJUExJUQwJUI4JUQwJUJDJUQwJUIyJUQwJUJFJUQwJUJCJUQwJUI4JUQwJUJBJUQwJUIwJTIwJUQwJUJDJUQxJTgzJUQwJUI3JUQxJThCJUQwJUJBJUQwJUI4JTIwJUQwJTk4LiVEMCVBMS4lMjAlRDAlOTElRDAlQjAlRDElODUlRDAlQjAuJnVybD1odHRwJTNBJTJGJTJGcGFyemVmYWwuY29tJTJGTmFkeXJvdmElMkZsaWJyYXJ5JTJGMjA1OS5wZGYmbHI9MzcmbWltZT1wZGYmbDEwbj1ydSZzaWduPWI4NTkxMmUwMzM4OGExMGQ4ZGQ4NDE5MWQyMzFmNzE5JmtleW5vPTAifQ%3D%3D&amp;page=9&amp;lang=ru</w:t>
        </w:r>
      </w:hyperlink>
      <w:r w:rsidRPr="00B918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DB56EC" w14:textId="77777777" w:rsidR="0014190F" w:rsidRPr="00B91843" w:rsidRDefault="0014190F" w:rsidP="0014190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Назайкинский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 Е.В. Звуковой мир музыки. М.: Музыка, 1988. 254 с. </w:t>
      </w:r>
    </w:p>
    <w:p w14:paraId="3CA25534" w14:textId="77777777" w:rsidR="0014190F" w:rsidRPr="00B91843" w:rsidRDefault="0078633E" w:rsidP="0014190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4190F" w:rsidRPr="00B91843">
          <w:rPr>
            <w:rStyle w:val="a6"/>
            <w:rFonts w:ascii="Times New Roman" w:hAnsi="Times New Roman" w:cs="Times New Roman"/>
            <w:sz w:val="28"/>
            <w:szCs w:val="28"/>
          </w:rPr>
          <w:t>http://b-ok.org/book/2765670/a542cd</w:t>
        </w:r>
      </w:hyperlink>
      <w:r w:rsidR="0014190F" w:rsidRPr="00B918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AB91F2" w14:textId="77777777" w:rsidR="0014190F" w:rsidRPr="00B91843" w:rsidRDefault="0014190F" w:rsidP="0014190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>Петров А.Н. Лирический сюжет в инструментальной музыке // Сов. музыка. 1985. № 9. С. 72–74.</w:t>
      </w:r>
    </w:p>
    <w:p w14:paraId="630AB386" w14:textId="77777777" w:rsidR="0014190F" w:rsidRPr="00B91843" w:rsidRDefault="0014190F" w:rsidP="0014190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Притыкина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 О.И. Музыкальное время: его концептуальность, структуры, методы исследования: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>. ... канд. искусствоведения. Л., 1985. 18 с.</w:t>
      </w:r>
    </w:p>
    <w:p w14:paraId="2C9607E1" w14:textId="77777777" w:rsidR="0014190F" w:rsidRPr="00B91843" w:rsidRDefault="0014190F" w:rsidP="0014190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843">
        <w:rPr>
          <w:rFonts w:ascii="Times New Roman" w:hAnsi="Times New Roman" w:cs="Times New Roman"/>
          <w:sz w:val="28"/>
          <w:szCs w:val="28"/>
        </w:rPr>
        <w:t>Ручьевская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 Е.А. Об анализе содержания музыкального произведения // Критика и музыкознание: Сб. ст. Л.: Музыка, 1987.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>. 3. С. 69–96.</w:t>
      </w:r>
    </w:p>
    <w:p w14:paraId="12B9014E" w14:textId="77777777" w:rsidR="0014190F" w:rsidRPr="00B91843" w:rsidRDefault="0014190F" w:rsidP="0014190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 xml:space="preserve">Смирнов М.А. Эмоциональный мир музыки: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>. М.: Музыка, 1990. 320 с.</w:t>
      </w:r>
    </w:p>
    <w:p w14:paraId="5E73DA83" w14:textId="77777777" w:rsidR="0014190F" w:rsidRPr="00B91843" w:rsidRDefault="0014190F" w:rsidP="0014190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843">
        <w:rPr>
          <w:rFonts w:ascii="Times New Roman" w:hAnsi="Times New Roman" w:cs="Times New Roman"/>
          <w:sz w:val="28"/>
          <w:szCs w:val="28"/>
        </w:rPr>
        <w:t>Сохор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 А.Н. Музыка как вид искусства //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Сохор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 А.Н. Вопросы социологии и эстетики музыки: Ст. и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Start"/>
      <w:r w:rsidRPr="00B918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1843">
        <w:rPr>
          <w:rFonts w:ascii="Times New Roman" w:hAnsi="Times New Roman" w:cs="Times New Roman"/>
          <w:sz w:val="28"/>
          <w:szCs w:val="28"/>
        </w:rPr>
        <w:t xml:space="preserve"> 3-х т. Л.: Сов. композитор, 1981. Т. 2. С. 111–230.</w:t>
      </w:r>
    </w:p>
    <w:p w14:paraId="1D92B0E1" w14:textId="77777777" w:rsidR="0014190F" w:rsidRPr="00B91843" w:rsidRDefault="0014190F" w:rsidP="0014190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>Чернова Т.Ю. Драматургия в инструментальной музыке. М.: Музыка, 1984. 144 с.</w:t>
      </w:r>
    </w:p>
    <w:p w14:paraId="1F9860B0" w14:textId="77777777" w:rsidR="0014190F" w:rsidRPr="00B91843" w:rsidRDefault="0014190F" w:rsidP="0014190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843">
        <w:rPr>
          <w:rFonts w:ascii="Times New Roman" w:hAnsi="Times New Roman" w:cs="Times New Roman"/>
          <w:sz w:val="28"/>
          <w:szCs w:val="28"/>
        </w:rPr>
        <w:t>Чигарева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 Е.И. Оперы Моцарта в контексте культуры его времени: Художественная индивидуальность. Семантика. М.: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Эдиториал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 УРСС, 2000. С. 141–267.</w:t>
      </w:r>
    </w:p>
    <w:p w14:paraId="33C1F536" w14:textId="77777777" w:rsidR="0014190F" w:rsidRDefault="0014190F" w:rsidP="0014190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843">
        <w:rPr>
          <w:rFonts w:ascii="Times New Roman" w:hAnsi="Times New Roman" w:cs="Times New Roman"/>
          <w:sz w:val="28"/>
          <w:szCs w:val="28"/>
        </w:rPr>
        <w:t>Шаймухаметова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 Л.Н. Семантический анализ музыкальной темы / РАМ им. Гнесиных. М., 1998. 265 с.</w:t>
      </w:r>
    </w:p>
    <w:p w14:paraId="32E8F814" w14:textId="77777777" w:rsidR="005F0E75" w:rsidRPr="00B91843" w:rsidRDefault="005F0E75" w:rsidP="005F0E75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81DA7A" w14:textId="77777777" w:rsidR="0014190F" w:rsidRPr="00B91843" w:rsidRDefault="0014190F" w:rsidP="001419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1843">
        <w:rPr>
          <w:rFonts w:ascii="Times New Roman" w:hAnsi="Times New Roman" w:cs="Times New Roman"/>
          <w:sz w:val="28"/>
          <w:szCs w:val="28"/>
          <w:u w:val="single"/>
        </w:rPr>
        <w:t>Список нотной литературы:</w:t>
      </w:r>
    </w:p>
    <w:p w14:paraId="46A75189" w14:textId="77777777" w:rsidR="0014190F" w:rsidRPr="00B91843" w:rsidRDefault="0014190F" w:rsidP="0014190F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>Казанцева Л.П. Хрестоматия по теории музыкального содержания. Астрахань: ГП АО ИПК «Волга», 2006. 544 с. + МР3</w:t>
      </w:r>
    </w:p>
    <w:p w14:paraId="1BEFDF18" w14:textId="77777777" w:rsidR="0014190F" w:rsidRPr="00B91843" w:rsidRDefault="0014190F" w:rsidP="0014190F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843">
        <w:rPr>
          <w:rFonts w:ascii="Times New Roman" w:hAnsi="Times New Roman" w:cs="Times New Roman"/>
          <w:sz w:val="28"/>
          <w:szCs w:val="28"/>
        </w:rPr>
        <w:t>Фицуильямова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верджинельная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 книга. М.: Музыка, 1988</w:t>
      </w:r>
    </w:p>
    <w:p w14:paraId="5C4E6BE4" w14:textId="77777777" w:rsidR="0014190F" w:rsidRPr="00B91843" w:rsidRDefault="0014190F" w:rsidP="0014190F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>Бах И.С. Инструментальные Сонаты и Партиты для сольных инструментов</w:t>
      </w:r>
    </w:p>
    <w:p w14:paraId="478DF14E" w14:textId="77777777" w:rsidR="0014190F" w:rsidRPr="00B91843" w:rsidRDefault="0014190F" w:rsidP="0014190F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>Бах Ф.Э. Клавирные сонаты</w:t>
      </w:r>
    </w:p>
    <w:p w14:paraId="2B6F1142" w14:textId="77777777" w:rsidR="0014190F" w:rsidRPr="00B91843" w:rsidRDefault="0014190F" w:rsidP="0014190F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>Гайдн Й. Квартеты. Фортепианные сонаты</w:t>
      </w:r>
    </w:p>
    <w:p w14:paraId="5EF5D53C" w14:textId="77777777" w:rsidR="0014190F" w:rsidRPr="00B91843" w:rsidRDefault="0014190F" w:rsidP="0014190F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>Моцарт В.А. Фортепианные сонаты</w:t>
      </w:r>
    </w:p>
    <w:p w14:paraId="18024AD9" w14:textId="77777777" w:rsidR="0014190F" w:rsidRPr="00B91843" w:rsidRDefault="0014190F" w:rsidP="0014190F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 xml:space="preserve">Бетховен Л.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>. Симфонии. Фортепианные сонаты</w:t>
      </w:r>
    </w:p>
    <w:p w14:paraId="2AFE1776" w14:textId="77777777" w:rsidR="0014190F" w:rsidRPr="00B91843" w:rsidRDefault="0014190F" w:rsidP="0014190F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>Шуберт Ф. Песни</w:t>
      </w:r>
    </w:p>
    <w:p w14:paraId="70D6DF48" w14:textId="77777777" w:rsidR="0014190F" w:rsidRPr="00B91843" w:rsidRDefault="0014190F" w:rsidP="0014190F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>Шуман Р. Фортепианные пьесы</w:t>
      </w:r>
    </w:p>
    <w:p w14:paraId="7E40D00D" w14:textId="77777777" w:rsidR="0014190F" w:rsidRPr="00B91843" w:rsidRDefault="0014190F" w:rsidP="0014190F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>Шопен Ф. Фортепианные пьесы</w:t>
      </w:r>
    </w:p>
    <w:p w14:paraId="177A8F84" w14:textId="77777777" w:rsidR="0014190F" w:rsidRPr="00B91843" w:rsidRDefault="0014190F" w:rsidP="0014190F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>Лист Ф. Фортепианные пьесы</w:t>
      </w:r>
    </w:p>
    <w:p w14:paraId="53E07A1E" w14:textId="77777777" w:rsidR="0014190F" w:rsidRPr="00B91843" w:rsidRDefault="0014190F" w:rsidP="0014190F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>Глинка М. Романсы.</w:t>
      </w:r>
    </w:p>
    <w:p w14:paraId="65B9AF75" w14:textId="77777777" w:rsidR="0014190F" w:rsidRPr="00B91843" w:rsidRDefault="0014190F" w:rsidP="0014190F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>Чайковский П. Романсы. Фортепианные пьесы.</w:t>
      </w:r>
      <w:r w:rsidR="00697709">
        <w:rPr>
          <w:rFonts w:ascii="Times New Roman" w:hAnsi="Times New Roman" w:cs="Times New Roman"/>
          <w:sz w:val="28"/>
          <w:szCs w:val="28"/>
        </w:rPr>
        <w:t xml:space="preserve"> Фрагменты из опер.</w:t>
      </w:r>
    </w:p>
    <w:p w14:paraId="1F8CFE30" w14:textId="77777777" w:rsidR="0014190F" w:rsidRPr="00B91843" w:rsidRDefault="0014190F" w:rsidP="0014190F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>Мусоргский М. «Картинки с выставки»</w:t>
      </w:r>
    </w:p>
    <w:p w14:paraId="7F003360" w14:textId="77777777" w:rsidR="0014190F" w:rsidRPr="00B91843" w:rsidRDefault="0014190F" w:rsidP="0014190F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>Скрябин А. Прелюдии для фортепиано</w:t>
      </w:r>
    </w:p>
    <w:p w14:paraId="45BFF611" w14:textId="77777777" w:rsidR="0014190F" w:rsidRPr="00B91843" w:rsidRDefault="0014190F" w:rsidP="0014190F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>Прокофьев С. Фортепианные сонаты</w:t>
      </w:r>
    </w:p>
    <w:p w14:paraId="704FBE51" w14:textId="77777777" w:rsidR="0014190F" w:rsidRPr="00B91843" w:rsidRDefault="0014190F" w:rsidP="0014190F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Мясковский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 Н. Фортепианные пьесы</w:t>
      </w:r>
    </w:p>
    <w:p w14:paraId="3E4528F4" w14:textId="77777777" w:rsidR="0014190F" w:rsidRDefault="0014190F" w:rsidP="0014190F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3">
        <w:rPr>
          <w:rFonts w:ascii="Times New Roman" w:hAnsi="Times New Roman" w:cs="Times New Roman"/>
          <w:sz w:val="28"/>
          <w:szCs w:val="28"/>
        </w:rPr>
        <w:t>Шостакович Д. Фортепианные пьесы</w:t>
      </w:r>
    </w:p>
    <w:p w14:paraId="7E40F878" w14:textId="77777777" w:rsidR="00697709" w:rsidRPr="00B91843" w:rsidRDefault="00697709" w:rsidP="0014190F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 современных российских и зарубежных композиторов.</w:t>
      </w:r>
    </w:p>
    <w:p w14:paraId="1D892003" w14:textId="77777777" w:rsidR="0014190F" w:rsidRPr="00747FAA" w:rsidRDefault="0014190F" w:rsidP="0014190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DD5DA" w14:textId="77777777" w:rsidR="0014190F" w:rsidRDefault="0014190F" w:rsidP="0014190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3221DFF7" w14:textId="77777777" w:rsidR="0014190F" w:rsidRDefault="0014190F" w:rsidP="0014190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5899E36A" w14:textId="77777777" w:rsidR="0014190F" w:rsidRDefault="0014190F" w:rsidP="0014190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22B64DCC" w14:textId="77777777" w:rsidR="0014190F" w:rsidRDefault="0014190F" w:rsidP="0014190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46D3615A" w14:textId="77777777" w:rsidR="0014190F" w:rsidRDefault="0014190F" w:rsidP="0014190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364A9628" w14:textId="77777777" w:rsidR="0014190F" w:rsidRDefault="0014190F" w:rsidP="0014190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666F5BEA" w14:textId="77777777" w:rsidR="0014190F" w:rsidRDefault="0014190F" w:rsidP="0014190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5926029D" w14:textId="77777777" w:rsidR="0014190F" w:rsidRPr="00747FAA" w:rsidRDefault="0014190F" w:rsidP="0014190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 w:rsidRPr="00747FAA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t>ПРИЛОЖЕНИЕ 1</w:t>
      </w:r>
    </w:p>
    <w:p w14:paraId="223F1C60" w14:textId="77777777" w:rsidR="0014190F" w:rsidRPr="00747FAA" w:rsidRDefault="0014190F" w:rsidP="0014190F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преподавателям</w:t>
      </w:r>
    </w:p>
    <w:p w14:paraId="6A305275" w14:textId="77777777" w:rsidR="0014190F" w:rsidRPr="00747FAA" w:rsidRDefault="0014190F" w:rsidP="001419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Педагог должен заботиться о гармоничном освоении дисциплины, сочетающем усвоение теоретического материала и овладение практическими навыками.</w:t>
      </w:r>
    </w:p>
    <w:p w14:paraId="5AD84C90" w14:textId="77777777" w:rsidR="0014190F" w:rsidRPr="00747FAA" w:rsidRDefault="0014190F" w:rsidP="001419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24674D">
        <w:rPr>
          <w:rFonts w:ascii="Times New Roman" w:hAnsi="Times New Roman" w:cs="Times New Roman"/>
          <w:sz w:val="28"/>
          <w:szCs w:val="28"/>
        </w:rPr>
        <w:t>аспиран</w:t>
      </w:r>
      <w:r w:rsidRPr="00747FAA">
        <w:rPr>
          <w:rFonts w:ascii="Times New Roman" w:hAnsi="Times New Roman" w:cs="Times New Roman"/>
          <w:sz w:val="28"/>
          <w:szCs w:val="28"/>
        </w:rPr>
        <w:t>там</w:t>
      </w:r>
    </w:p>
    <w:p w14:paraId="36FE0608" w14:textId="77777777" w:rsidR="0014190F" w:rsidRPr="00747FAA" w:rsidRDefault="0014190F" w:rsidP="0014190F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отдельных тем курса «</w:t>
      </w:r>
      <w:r w:rsidR="002467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</w:t>
      </w:r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музыкального содержания» следует всегда начинать с основных понятий, их содержания и определений, поскольку каждая наука имеет свой категориальный аппарат, который и является ее языком, отличающимся от языка любой другой науки.  Особое внимание следует обратить, прежде всего, на учебники. Необходимо обращаться к справочной литературе (словарям, энциклопедиям, различным справочникам).</w:t>
      </w:r>
    </w:p>
    <w:p w14:paraId="4A3A32F4" w14:textId="77777777" w:rsidR="0014190F" w:rsidRPr="00747FAA" w:rsidRDefault="0014190F" w:rsidP="0014190F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(базовые) и дополнительные теоретические источники учебной дисциплины приведены в списке литературы. </w:t>
      </w:r>
      <w:r w:rsidRPr="00747FA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 w:rsidRPr="00747FA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747FA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бие не дает полного или ясного ответа на некоторые вопросы про</w:t>
      </w:r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14:paraId="35C19082" w14:textId="77777777" w:rsidR="0014190F" w:rsidRPr="00747FAA" w:rsidRDefault="0014190F" w:rsidP="001419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AA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При подготовке к занятиям необходимо составлять конспект, в котором </w:t>
      </w:r>
      <w:r w:rsidRPr="00747F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теоретические положения, фактологические сведения. </w:t>
      </w:r>
    </w:p>
    <w:p w14:paraId="5DD1AB35" w14:textId="77777777" w:rsidR="0014190F" w:rsidRPr="00747FAA" w:rsidRDefault="0014190F" w:rsidP="001419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ab/>
      </w:r>
      <w:r w:rsidRPr="00747FAA">
        <w:rPr>
          <w:rFonts w:ascii="Times New Roman" w:hAnsi="Times New Roman" w:cs="Times New Roman"/>
          <w:sz w:val="28"/>
          <w:szCs w:val="28"/>
        </w:rPr>
        <w:t>В качестве требований к уровню освоения содержания дисциплины выступают:</w:t>
      </w:r>
    </w:p>
    <w:p w14:paraId="4FA2043E" w14:textId="77777777" w:rsidR="0014190F" w:rsidRPr="00747FAA" w:rsidRDefault="0014190F" w:rsidP="001419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ab/>
        <w:t xml:space="preserve">- прочные теоретические знания </w:t>
      </w:r>
      <w:proofErr w:type="spellStart"/>
      <w:r w:rsidR="0024674D">
        <w:rPr>
          <w:rFonts w:ascii="Times New Roman" w:hAnsi="Times New Roman" w:cs="Times New Roman"/>
          <w:sz w:val="28"/>
          <w:szCs w:val="28"/>
        </w:rPr>
        <w:t>апиран</w:t>
      </w:r>
      <w:r w:rsidRPr="00747FAA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747FAA">
        <w:rPr>
          <w:rFonts w:ascii="Times New Roman" w:hAnsi="Times New Roman" w:cs="Times New Roman"/>
          <w:sz w:val="28"/>
          <w:szCs w:val="28"/>
        </w:rPr>
        <w:t xml:space="preserve"> по теории и исторической эволюции основных смысловых компонентов музыкального произведения;</w:t>
      </w:r>
    </w:p>
    <w:p w14:paraId="15899F42" w14:textId="77777777" w:rsidR="0014190F" w:rsidRPr="00747FAA" w:rsidRDefault="0014190F" w:rsidP="001419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ab/>
        <w:t>- владение практическими навыками анализа музыкального произведения в смысловом ракурсе.</w:t>
      </w:r>
    </w:p>
    <w:p w14:paraId="5BAF6D8F" w14:textId="77777777" w:rsidR="0014190F" w:rsidRPr="00747FAA" w:rsidRDefault="0014190F" w:rsidP="001419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40AE4D5" w14:textId="77777777" w:rsidR="00A424B3" w:rsidRDefault="00A424B3"/>
    <w:sectPr w:rsidR="00A4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B423B"/>
    <w:multiLevelType w:val="hybridMultilevel"/>
    <w:tmpl w:val="038C6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16282"/>
    <w:multiLevelType w:val="hybridMultilevel"/>
    <w:tmpl w:val="DEB0A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119A5"/>
    <w:multiLevelType w:val="hybridMultilevel"/>
    <w:tmpl w:val="1D6AC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B3903"/>
    <w:multiLevelType w:val="hybridMultilevel"/>
    <w:tmpl w:val="ACD03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7220F"/>
    <w:multiLevelType w:val="hybridMultilevel"/>
    <w:tmpl w:val="A8D0D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D8"/>
    <w:rsid w:val="00054760"/>
    <w:rsid w:val="000970E9"/>
    <w:rsid w:val="00135E64"/>
    <w:rsid w:val="0014190F"/>
    <w:rsid w:val="0024674D"/>
    <w:rsid w:val="003102D8"/>
    <w:rsid w:val="005F0E75"/>
    <w:rsid w:val="00697709"/>
    <w:rsid w:val="006C6CA6"/>
    <w:rsid w:val="00764625"/>
    <w:rsid w:val="0078633E"/>
    <w:rsid w:val="00A051F2"/>
    <w:rsid w:val="00A424B3"/>
    <w:rsid w:val="00C335F7"/>
    <w:rsid w:val="00C8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D4878A"/>
  <w15:chartTrackingRefBased/>
  <w15:docId w15:val="{9B0F4149-E9F3-4BC5-BD6A-EC266EE0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90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19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41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190F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1419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419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1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pmn.com/index.php/PMN/article/view/32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x.doi.org/10.17674/1997-0854.2016.1.006-012" TargetMode="External"/><Relationship Id="rId12" Type="http://schemas.openxmlformats.org/officeDocument/2006/relationships/hyperlink" Target="http://b-ok.org/book/2765670/a542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24953517" TargetMode="External"/><Relationship Id="rId11" Type="http://schemas.openxmlformats.org/officeDocument/2006/relationships/hyperlink" Target="https://docviewer.yandex.ru/view/20572539/?*=9%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%3D%3D&amp;page=9&amp;lang=ru" TargetMode="External"/><Relationship Id="rId5" Type="http://schemas.openxmlformats.org/officeDocument/2006/relationships/hyperlink" Target="http://www.kholopova.ru/bibrus1.html" TargetMode="External"/><Relationship Id="rId10" Type="http://schemas.openxmlformats.org/officeDocument/2006/relationships/hyperlink" Target="http://b-ok.org/book/3099112/8270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261683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5330</Words>
  <Characters>30381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Xenia</cp:lastModifiedBy>
  <cp:revision>9</cp:revision>
  <dcterms:created xsi:type="dcterms:W3CDTF">2019-02-06T04:25:00Z</dcterms:created>
  <dcterms:modified xsi:type="dcterms:W3CDTF">2021-12-11T20:02:00Z</dcterms:modified>
</cp:coreProperties>
</file>